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9BB77" w14:textId="2EAC8987" w:rsidR="009E03C3" w:rsidRPr="00857DB3" w:rsidRDefault="003742D1" w:rsidP="009E03C3">
      <w:pPr>
        <w:pStyle w:val="PartDes"/>
        <w:jc w:val="left"/>
        <w:rPr>
          <w:rFonts w:ascii="Calibri" w:hAnsi="Calibri" w:cs="Calibri"/>
        </w:rPr>
      </w:pPr>
      <w:bookmarkStart w:id="0" w:name="_Hlk147851020"/>
      <w:r>
        <w:rPr>
          <w:noProof/>
        </w:rPr>
        <w:drawing>
          <wp:inline distT="0" distB="0" distL="0" distR="0" wp14:anchorId="2C24C43B" wp14:editId="1988CA27">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439A017" w14:textId="77777777" w:rsidR="009E03C3" w:rsidRPr="00857DB3" w:rsidRDefault="009E03C3" w:rsidP="009E03C3">
      <w:pPr>
        <w:pStyle w:val="PartDes"/>
        <w:jc w:val="left"/>
        <w:rPr>
          <w:rFonts w:ascii="Calibri" w:hAnsi="Calibri" w:cs="Calibri"/>
        </w:rPr>
      </w:pPr>
    </w:p>
    <w:p w14:paraId="7BA01E0D" w14:textId="7E530D56" w:rsidR="009E03C3" w:rsidRPr="00857DB3" w:rsidRDefault="00A72FB6" w:rsidP="00A72FB6">
      <w:pPr>
        <w:pStyle w:val="Heading1"/>
        <w:numPr>
          <w:ilvl w:val="0"/>
          <w:numId w:val="0"/>
        </w:numPr>
        <w:spacing w:after="0"/>
        <w:jc w:val="left"/>
        <w:rPr>
          <w:rFonts w:ascii="Calibri" w:hAnsi="Calibri" w:cs="Calibri"/>
          <w:b w:val="0"/>
          <w:sz w:val="28"/>
        </w:rPr>
      </w:pPr>
      <w:r>
        <w:rPr>
          <w:rFonts w:ascii="Calibri" w:hAnsi="Calibri" w:cs="Calibri"/>
          <w:sz w:val="32"/>
        </w:rPr>
        <w:t>BANKING SERVICES AGREEMENT</w:t>
      </w:r>
    </w:p>
    <w:p w14:paraId="48ADD76D" w14:textId="77777777" w:rsidR="009E03C3" w:rsidRPr="00857DB3" w:rsidRDefault="009E03C3" w:rsidP="009E03C3">
      <w:pPr>
        <w:pStyle w:val="PartDes"/>
        <w:rPr>
          <w:rFonts w:ascii="Calibri" w:hAnsi="Calibri" w:cs="Calibri"/>
          <w:b w:val="0"/>
          <w:sz w:val="56"/>
        </w:rPr>
      </w:pPr>
      <w:r w:rsidRPr="00857DB3">
        <w:rPr>
          <w:rFonts w:ascii="Calibri" w:hAnsi="Calibri" w:cs="Calibri"/>
          <w:noProof/>
          <w:lang w:eastAsia="en-GB"/>
        </w:rPr>
        <mc:AlternateContent>
          <mc:Choice Requires="wps">
            <w:drawing>
              <wp:anchor distT="0" distB="0" distL="114300" distR="114300" simplePos="0" relativeHeight="251658240" behindDoc="0" locked="0" layoutInCell="1" allowOverlap="1" wp14:anchorId="26697450" wp14:editId="369FF8E1">
                <wp:simplePos x="0" y="0"/>
                <wp:positionH relativeFrom="column">
                  <wp:posOffset>0</wp:posOffset>
                </wp:positionH>
                <wp:positionV relativeFrom="paragraph">
                  <wp:posOffset>227330</wp:posOffset>
                </wp:positionV>
                <wp:extent cx="5676265" cy="6985"/>
                <wp:effectExtent l="0" t="0" r="19685" b="3111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653727E8">
              <v:line id="Straight Connector 4"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3CBAA7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502E506E" w14:textId="77777777" w:rsidR="009E03C3" w:rsidRPr="00857DB3" w:rsidRDefault="009E03C3" w:rsidP="009E03C3">
      <w:pPr>
        <w:pStyle w:val="PartDes"/>
        <w:rPr>
          <w:rFonts w:ascii="Calibri" w:hAnsi="Calibri" w:cs="Calibri"/>
          <w:b w:val="0"/>
          <w:sz w:val="56"/>
        </w:rPr>
      </w:pPr>
    </w:p>
    <w:p w14:paraId="1BD07204" w14:textId="77777777" w:rsidR="009E03C3" w:rsidRPr="00AE2856" w:rsidRDefault="009E03C3" w:rsidP="009E03C3">
      <w:pPr>
        <w:pStyle w:val="PartDes"/>
        <w:jc w:val="both"/>
        <w:rPr>
          <w:rFonts w:asciiTheme="majorHAnsi" w:hAnsiTheme="majorHAnsi" w:cstheme="majorHAnsi"/>
          <w:b w:val="0"/>
          <w:sz w:val="56"/>
        </w:rPr>
      </w:pPr>
      <w:r w:rsidRPr="00AE2856">
        <w:rPr>
          <w:rFonts w:asciiTheme="majorHAnsi" w:hAnsiTheme="majorHAnsi" w:cstheme="majorHAnsi"/>
          <w:b w:val="0"/>
          <w:sz w:val="56"/>
        </w:rPr>
        <w:t>SCHEDULE 8.2 | Reports and Records</w:t>
      </w:r>
    </w:p>
    <w:p w14:paraId="26B2C611" w14:textId="77777777" w:rsidR="009E03C3" w:rsidRPr="00857DB3" w:rsidRDefault="009E03C3" w:rsidP="009E03C3">
      <w:pPr>
        <w:spacing w:after="120" w:line="240" w:lineRule="atLeast"/>
        <w:rPr>
          <w:rFonts w:ascii="Calibri" w:hAnsi="Calibri" w:cs="Calibri"/>
        </w:rPr>
      </w:pPr>
    </w:p>
    <w:p w14:paraId="33654003" w14:textId="77777777" w:rsidR="009E03C3" w:rsidRPr="00857DB3" w:rsidRDefault="009E03C3" w:rsidP="009E03C3">
      <w:pPr>
        <w:spacing w:after="120" w:line="240" w:lineRule="atLeast"/>
        <w:rPr>
          <w:rFonts w:ascii="Calibri" w:hAnsi="Calibri" w:cs="Calibri"/>
        </w:rPr>
      </w:pPr>
    </w:p>
    <w:p w14:paraId="4E5571A8" w14:textId="17FF47CD" w:rsidR="009E03C3" w:rsidRPr="00857DB3" w:rsidRDefault="009E03C3" w:rsidP="009E03C3">
      <w:pPr>
        <w:ind w:left="0"/>
        <w:jc w:val="left"/>
        <w:rPr>
          <w:rFonts w:ascii="Calibri" w:hAnsi="Calibri" w:cs="Calibri"/>
        </w:rPr>
      </w:pPr>
    </w:p>
    <w:p w14:paraId="3EF60735" w14:textId="27B643F9" w:rsidR="009E03C3" w:rsidRPr="00857DB3" w:rsidRDefault="009E03C3" w:rsidP="009E03C3">
      <w:pPr>
        <w:spacing w:after="0"/>
        <w:jc w:val="left"/>
        <w:rPr>
          <w:rFonts w:ascii="Calibri" w:hAnsi="Calibri" w:cs="Calibri"/>
          <w:b/>
          <w:bCs/>
          <w:sz w:val="32"/>
        </w:rPr>
      </w:pPr>
      <w:r w:rsidRPr="00857DB3">
        <w:rPr>
          <w:rFonts w:ascii="Calibri" w:hAnsi="Calibri" w:cs="Calibri"/>
          <w:b/>
          <w:bCs/>
          <w:sz w:val="24"/>
        </w:rPr>
        <w:br w:type="page"/>
      </w:r>
    </w:p>
    <w:p w14:paraId="7F7F5989" w14:textId="77777777" w:rsidR="004C771F" w:rsidRDefault="009E03C3" w:rsidP="009E03C3">
      <w:pPr>
        <w:pStyle w:val="PartDes"/>
        <w:spacing w:before="0" w:after="240"/>
        <w:jc w:val="both"/>
        <w:rPr>
          <w:rFonts w:ascii="Calibri" w:hAnsi="Calibri" w:cs="Calibri"/>
          <w:sz w:val="32"/>
          <w:szCs w:val="24"/>
        </w:rPr>
      </w:pPr>
      <w:r w:rsidRPr="00857DB3">
        <w:rPr>
          <w:rFonts w:ascii="Calibri" w:hAnsi="Calibri" w:cs="Calibri"/>
          <w:bCs w:val="0"/>
          <w:sz w:val="32"/>
          <w:szCs w:val="24"/>
        </w:rPr>
        <w:lastRenderedPageBreak/>
        <w:t xml:space="preserve">Schedule 8.2 | </w:t>
      </w:r>
      <w:r w:rsidRPr="00857DB3">
        <w:rPr>
          <w:rFonts w:ascii="Calibri" w:hAnsi="Calibri" w:cs="Calibri"/>
          <w:sz w:val="32"/>
          <w:szCs w:val="24"/>
        </w:rPr>
        <w:t>Reports and Records</w:t>
      </w:r>
    </w:p>
    <w:p w14:paraId="7F3F15F2" w14:textId="6FBC7BB6" w:rsidR="00DD2201" w:rsidRPr="00F67DE8" w:rsidRDefault="00DD2201" w:rsidP="009E03C3">
      <w:pPr>
        <w:pStyle w:val="PartDes"/>
        <w:spacing w:before="0" w:after="240"/>
        <w:jc w:val="both"/>
        <w:rPr>
          <w:rFonts w:ascii="Calibri" w:hAnsi="Calibri" w:cs="Calibri"/>
          <w:b w:val="0"/>
          <w:bCs w:val="0"/>
          <w:sz w:val="24"/>
          <w:szCs w:val="24"/>
        </w:rPr>
      </w:pPr>
      <w:r w:rsidRPr="00F67DE8">
        <w:rPr>
          <w:rFonts w:ascii="Calibri" w:hAnsi="Calibri" w:cs="Calibri"/>
          <w:b w:val="0"/>
          <w:bCs w:val="0"/>
          <w:sz w:val="24"/>
          <w:szCs w:val="24"/>
        </w:rPr>
        <w:t xml:space="preserve">In this Schedule </w:t>
      </w:r>
      <w:r w:rsidR="00605589" w:rsidRPr="00F67DE8">
        <w:rPr>
          <w:rFonts w:ascii="Calibri" w:hAnsi="Calibri" w:cs="Calibri"/>
          <w:b w:val="0"/>
          <w:bCs w:val="0"/>
          <w:sz w:val="24"/>
          <w:szCs w:val="24"/>
        </w:rPr>
        <w:t xml:space="preserve">the following </w:t>
      </w:r>
      <w:r w:rsidR="00574787" w:rsidRPr="00F67DE8">
        <w:rPr>
          <w:rFonts w:ascii="Calibri" w:hAnsi="Calibri" w:cs="Calibri"/>
          <w:b w:val="0"/>
          <w:bCs w:val="0"/>
          <w:sz w:val="24"/>
          <w:szCs w:val="24"/>
        </w:rPr>
        <w:t>definitions shall apply</w:t>
      </w:r>
      <w:r w:rsidR="004F3384" w:rsidRPr="00F67DE8">
        <w:rPr>
          <w:rFonts w:ascii="Calibri" w:hAnsi="Calibri" w:cs="Calibri"/>
          <w:b w:val="0"/>
          <w:bCs w:val="0"/>
          <w:sz w:val="24"/>
          <w:szCs w:val="24"/>
        </w:rPr>
        <w:t>:</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7"/>
      </w:tblGrid>
      <w:tr w:rsidR="004270E0" w14:paraId="06B402C9" w14:textId="77777777" w:rsidTr="001B4D8C">
        <w:tc>
          <w:tcPr>
            <w:tcW w:w="2977" w:type="dxa"/>
          </w:tcPr>
          <w:p w14:paraId="7A540A74" w14:textId="77777777" w:rsidR="004270E0" w:rsidRPr="00A72FB6" w:rsidRDefault="004270E0" w:rsidP="00163E3E">
            <w:pPr>
              <w:ind w:left="0"/>
              <w:rPr>
                <w:rFonts w:ascii="Calibri" w:hAnsi="Calibri" w:cs="Calibri"/>
                <w:b/>
                <w:bCs/>
                <w:sz w:val="24"/>
                <w:szCs w:val="24"/>
              </w:rPr>
            </w:pPr>
            <w:r w:rsidRPr="00A72FB6">
              <w:rPr>
                <w:rFonts w:ascii="Calibri" w:hAnsi="Calibri" w:cs="Calibri"/>
                <w:b/>
                <w:bCs/>
                <w:sz w:val="24"/>
                <w:szCs w:val="24"/>
              </w:rPr>
              <w:t>“Financial Quarter”</w:t>
            </w:r>
          </w:p>
        </w:tc>
        <w:tc>
          <w:tcPr>
            <w:tcW w:w="6047" w:type="dxa"/>
          </w:tcPr>
          <w:p w14:paraId="41644495" w14:textId="1780FA2B" w:rsidR="003C2EFF" w:rsidRPr="00A72FB6" w:rsidRDefault="003C2EFF" w:rsidP="001B4D8C">
            <w:pPr>
              <w:ind w:left="0"/>
              <w:rPr>
                <w:rFonts w:ascii="Calibri" w:hAnsi="Calibri" w:cs="Calibri"/>
                <w:sz w:val="24"/>
                <w:szCs w:val="24"/>
              </w:rPr>
            </w:pPr>
            <w:r w:rsidRPr="00A72FB6">
              <w:rPr>
                <w:rFonts w:ascii="Calibri" w:hAnsi="Calibri" w:cs="Calibri"/>
                <w:sz w:val="24"/>
                <w:szCs w:val="24"/>
              </w:rPr>
              <w:t>Any of the following:</w:t>
            </w:r>
          </w:p>
          <w:p w14:paraId="0F017899" w14:textId="3880D47B"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1 - April to June</w:t>
            </w:r>
          </w:p>
          <w:p w14:paraId="467C3C81"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2 - July to September</w:t>
            </w:r>
          </w:p>
          <w:p w14:paraId="272A002D" w14:textId="77777777" w:rsidR="001B4D8C" w:rsidRPr="00A72FB6" w:rsidRDefault="001B4D8C" w:rsidP="001B4D8C">
            <w:pPr>
              <w:ind w:left="0"/>
              <w:rPr>
                <w:rFonts w:ascii="Calibri" w:hAnsi="Calibri" w:cs="Calibri"/>
                <w:sz w:val="24"/>
                <w:szCs w:val="24"/>
              </w:rPr>
            </w:pPr>
            <w:r w:rsidRPr="00A72FB6">
              <w:rPr>
                <w:rFonts w:ascii="Calibri" w:hAnsi="Calibri" w:cs="Calibri"/>
                <w:sz w:val="24"/>
                <w:szCs w:val="24"/>
              </w:rPr>
              <w:t>Quarter 3 - October to December</w:t>
            </w:r>
          </w:p>
          <w:p w14:paraId="05220F5C" w14:textId="7A4E8CBB" w:rsidR="004270E0" w:rsidRPr="00A72FB6" w:rsidRDefault="001B4D8C" w:rsidP="001B4D8C">
            <w:pPr>
              <w:ind w:left="0"/>
              <w:rPr>
                <w:rFonts w:ascii="Calibri" w:hAnsi="Calibri" w:cs="Calibri"/>
                <w:sz w:val="24"/>
                <w:szCs w:val="24"/>
              </w:rPr>
            </w:pPr>
            <w:r w:rsidRPr="00A72FB6">
              <w:rPr>
                <w:rFonts w:ascii="Calibri" w:hAnsi="Calibri" w:cs="Calibri"/>
                <w:sz w:val="24"/>
                <w:szCs w:val="24"/>
              </w:rPr>
              <w:t>Quarter 4 - January to March</w:t>
            </w:r>
            <w:r w:rsidR="00C503DC">
              <w:rPr>
                <w:rFonts w:ascii="Calibri" w:hAnsi="Calibri" w:cs="Calibri"/>
                <w:sz w:val="24"/>
                <w:szCs w:val="24"/>
              </w:rPr>
              <w:t>;</w:t>
            </w:r>
            <w:r w:rsidRPr="00A72FB6">
              <w:rPr>
                <w:rFonts w:ascii="Calibri" w:hAnsi="Calibri" w:cs="Calibri"/>
                <w:sz w:val="24"/>
                <w:szCs w:val="24"/>
              </w:rPr>
              <w:t xml:space="preserve"> </w:t>
            </w:r>
          </w:p>
        </w:tc>
      </w:tr>
      <w:tr w:rsidR="00A72FB6" w14:paraId="5D9B774A" w14:textId="77777777" w:rsidTr="001B4D8C">
        <w:tc>
          <w:tcPr>
            <w:tcW w:w="2977" w:type="dxa"/>
          </w:tcPr>
          <w:p w14:paraId="5C4551F3" w14:textId="4BCC1369" w:rsidR="00A72FB6" w:rsidRPr="00A72FB6" w:rsidRDefault="00A72FB6" w:rsidP="00163E3E">
            <w:pPr>
              <w:ind w:left="0"/>
              <w:rPr>
                <w:rFonts w:ascii="Calibri" w:hAnsi="Calibri" w:cs="Calibri"/>
                <w:b/>
                <w:bCs/>
                <w:sz w:val="24"/>
                <w:szCs w:val="24"/>
              </w:rPr>
            </w:pPr>
            <w:r w:rsidRPr="00A72FB6">
              <w:rPr>
                <w:rFonts w:ascii="Calibri" w:hAnsi="Calibri" w:cs="Calibri"/>
                <w:b/>
                <w:bCs/>
                <w:sz w:val="24"/>
                <w:szCs w:val="24"/>
              </w:rPr>
              <w:t>“Records”</w:t>
            </w:r>
          </w:p>
        </w:tc>
        <w:tc>
          <w:tcPr>
            <w:tcW w:w="6047" w:type="dxa"/>
          </w:tcPr>
          <w:p w14:paraId="6A65C74B" w14:textId="3279E882"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3.1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6C3DE1E4" w14:textId="77777777" w:rsidTr="001B4D8C">
        <w:tc>
          <w:tcPr>
            <w:tcW w:w="2977" w:type="dxa"/>
          </w:tcPr>
          <w:p w14:paraId="1455FF6A" w14:textId="1F08BF5E" w:rsidR="00A72FB6" w:rsidRPr="00A72FB6" w:rsidRDefault="00A72FB6" w:rsidP="00163E3E">
            <w:pPr>
              <w:ind w:left="0"/>
              <w:rPr>
                <w:rFonts w:ascii="Calibri" w:hAnsi="Calibri" w:cs="Calibri"/>
                <w:b/>
                <w:bCs/>
                <w:sz w:val="24"/>
                <w:szCs w:val="24"/>
              </w:rPr>
            </w:pPr>
            <w:r w:rsidRPr="00A72FB6">
              <w:rPr>
                <w:rFonts w:ascii="Calibri" w:hAnsi="Calibri" w:cs="Calibri"/>
                <w:b/>
                <w:bCs/>
                <w:sz w:val="24"/>
                <w:szCs w:val="24"/>
              </w:rPr>
              <w:t>“Supply Chain Transparency Reporting Template”</w:t>
            </w:r>
          </w:p>
        </w:tc>
        <w:tc>
          <w:tcPr>
            <w:tcW w:w="6047" w:type="dxa"/>
          </w:tcPr>
          <w:p w14:paraId="42345216" w14:textId="09D98AF0" w:rsidR="00A72FB6" w:rsidRPr="00A72FB6" w:rsidRDefault="00A72FB6" w:rsidP="001B4D8C">
            <w:pPr>
              <w:ind w:left="0"/>
              <w:rPr>
                <w:rFonts w:ascii="Calibri" w:hAnsi="Calibri" w:cs="Calibri"/>
                <w:sz w:val="24"/>
                <w:szCs w:val="24"/>
              </w:rPr>
            </w:pPr>
            <w:r w:rsidRPr="00A72FB6">
              <w:rPr>
                <w:rFonts w:ascii="Calibri" w:hAnsi="Calibri" w:cs="Calibri"/>
                <w:sz w:val="24"/>
                <w:szCs w:val="24"/>
              </w:rPr>
              <w:t>has the meaning given to it in Paragraph 2.4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r w:rsidR="00A72FB6" w14:paraId="458CFE45" w14:textId="77777777" w:rsidTr="001B4D8C">
        <w:tc>
          <w:tcPr>
            <w:tcW w:w="2977" w:type="dxa"/>
          </w:tcPr>
          <w:p w14:paraId="2F30DA34" w14:textId="7B1D83B6" w:rsidR="00A72FB6" w:rsidRPr="00A72FB6" w:rsidRDefault="00A72FB6" w:rsidP="00163E3E">
            <w:pPr>
              <w:ind w:left="0"/>
              <w:rPr>
                <w:rFonts w:ascii="Calibri" w:hAnsi="Calibri" w:cs="Calibri"/>
                <w:b/>
                <w:bCs/>
                <w:sz w:val="24"/>
                <w:szCs w:val="24"/>
              </w:rPr>
            </w:pPr>
            <w:r>
              <w:rPr>
                <w:rFonts w:ascii="Calibri" w:hAnsi="Calibri" w:cs="Calibri"/>
                <w:b/>
                <w:bCs/>
                <w:sz w:val="24"/>
                <w:szCs w:val="24"/>
              </w:rPr>
              <w:t>“Transparency Reports”</w:t>
            </w:r>
          </w:p>
        </w:tc>
        <w:tc>
          <w:tcPr>
            <w:tcW w:w="6047" w:type="dxa"/>
          </w:tcPr>
          <w:p w14:paraId="002FD1B7" w14:textId="79B3C624" w:rsidR="00A72FB6" w:rsidRPr="00A72FB6" w:rsidRDefault="00A72FB6" w:rsidP="001B4D8C">
            <w:pPr>
              <w:ind w:left="0"/>
              <w:rPr>
                <w:rFonts w:ascii="Calibri" w:hAnsi="Calibri" w:cs="Calibri"/>
                <w:sz w:val="24"/>
                <w:szCs w:val="24"/>
              </w:rPr>
            </w:pPr>
            <w:r w:rsidRPr="00A72FB6">
              <w:rPr>
                <w:rFonts w:ascii="Calibri" w:hAnsi="Calibri" w:cs="Calibri"/>
                <w:sz w:val="24"/>
                <w:szCs w:val="24"/>
              </w:rPr>
              <w:t xml:space="preserve">has the meaning given to it in Paragraph </w:t>
            </w:r>
            <w:r>
              <w:rPr>
                <w:rFonts w:ascii="Calibri" w:hAnsi="Calibri" w:cs="Calibri"/>
                <w:sz w:val="24"/>
                <w:szCs w:val="24"/>
              </w:rPr>
              <w:t>1.1</w:t>
            </w:r>
            <w:r w:rsidRPr="00A72FB6">
              <w:rPr>
                <w:rFonts w:ascii="Calibri" w:hAnsi="Calibri" w:cs="Calibri"/>
                <w:sz w:val="24"/>
                <w:szCs w:val="24"/>
              </w:rPr>
              <w:t xml:space="preserve"> of this Schedule 8.2 (</w:t>
            </w:r>
            <w:r w:rsidRPr="00A72FB6">
              <w:rPr>
                <w:rFonts w:ascii="Calibri" w:hAnsi="Calibri" w:cs="Calibri"/>
                <w:i/>
                <w:iCs/>
                <w:sz w:val="24"/>
                <w:szCs w:val="24"/>
              </w:rPr>
              <w:t>Reports and Records</w:t>
            </w:r>
            <w:r w:rsidRPr="00A72FB6">
              <w:rPr>
                <w:rFonts w:ascii="Calibri" w:hAnsi="Calibri" w:cs="Calibri"/>
                <w:sz w:val="24"/>
                <w:szCs w:val="24"/>
              </w:rPr>
              <w:t>)</w:t>
            </w:r>
            <w:r w:rsidR="00C503DC">
              <w:rPr>
                <w:rFonts w:ascii="Calibri" w:hAnsi="Calibri" w:cs="Calibri"/>
                <w:sz w:val="24"/>
                <w:szCs w:val="24"/>
              </w:rPr>
              <w:t>;</w:t>
            </w:r>
          </w:p>
        </w:tc>
      </w:tr>
    </w:tbl>
    <w:p w14:paraId="4D14B253" w14:textId="77777777" w:rsidR="004270E0" w:rsidRPr="00857DB3" w:rsidRDefault="004270E0" w:rsidP="009E03C3">
      <w:pPr>
        <w:pStyle w:val="PartDes"/>
        <w:spacing w:before="0" w:after="240"/>
        <w:jc w:val="both"/>
        <w:rPr>
          <w:rFonts w:ascii="Calibri" w:hAnsi="Calibri" w:cs="Calibri"/>
          <w:sz w:val="32"/>
          <w:szCs w:val="24"/>
        </w:rPr>
      </w:pPr>
    </w:p>
    <w:p w14:paraId="539AE271" w14:textId="77777777" w:rsidR="004C771F" w:rsidRPr="00857DB3" w:rsidRDefault="004C771F" w:rsidP="1A7E4116">
      <w:pPr>
        <w:pStyle w:val="Heading2"/>
        <w:keepLines w:val="0"/>
        <w:ind w:left="720" w:hanging="720"/>
        <w:rPr>
          <w:rFonts w:ascii="Calibri" w:hAnsi="Calibri" w:cs="Calibri"/>
          <w:sz w:val="24"/>
          <w:szCs w:val="24"/>
        </w:rPr>
      </w:pPr>
      <w:bookmarkStart w:id="1" w:name="_Ref440528118"/>
      <w:r w:rsidRPr="00857DB3">
        <w:rPr>
          <w:rFonts w:ascii="Calibri" w:hAnsi="Calibri" w:cs="Calibri"/>
          <w:sz w:val="24"/>
          <w:szCs w:val="24"/>
        </w:rPr>
        <w:t>TRANSPARENCY REPORTS</w:t>
      </w:r>
    </w:p>
    <w:p w14:paraId="77EDE4AF" w14:textId="2A802DAE" w:rsidR="004C771F" w:rsidRPr="00857DB3" w:rsidRDefault="004C771F" w:rsidP="7A3C9323">
      <w:pPr>
        <w:pStyle w:val="Heading3"/>
        <w:keepNext/>
        <w:keepLines w:val="0"/>
        <w:ind w:left="720" w:hanging="720"/>
        <w:rPr>
          <w:rFonts w:ascii="Calibri" w:hAnsi="Calibri" w:cs="Calibri"/>
          <w:sz w:val="24"/>
          <w:szCs w:val="24"/>
        </w:rPr>
      </w:pPr>
      <w:r w:rsidRPr="00857DB3">
        <w:rPr>
          <w:rFonts w:ascii="Calibri" w:hAnsi="Calibri" w:cs="Calibri"/>
          <w:sz w:val="24"/>
          <w:szCs w:val="24"/>
        </w:rPr>
        <w:t>Within three (3) months of the Effective Date the Supplier shall provide to the Authority for its approval (such approval not to be unreasonably withheld or delayed) draft transparency reports in accordance with Annex 1 (</w:t>
      </w:r>
      <w:r w:rsidRPr="00857DB3">
        <w:rPr>
          <w:rFonts w:ascii="Calibri" w:hAnsi="Calibri" w:cs="Calibri"/>
          <w:b/>
          <w:sz w:val="24"/>
          <w:szCs w:val="24"/>
        </w:rPr>
        <w:t>"Transparency Reports"</w:t>
      </w:r>
      <w:r w:rsidRPr="00857DB3">
        <w:rPr>
          <w:rFonts w:ascii="Calibri" w:hAnsi="Calibri" w:cs="Calibri"/>
          <w:sz w:val="24"/>
          <w:szCs w:val="24"/>
        </w:rPr>
        <w:t>).</w:t>
      </w:r>
    </w:p>
    <w:p w14:paraId="7C6B1365" w14:textId="2FFB7455" w:rsidR="004C771F" w:rsidRPr="00857DB3" w:rsidRDefault="004C771F">
      <w:pPr>
        <w:pStyle w:val="Heading3"/>
        <w:keepNext/>
        <w:keepLines w:val="0"/>
        <w:ind w:left="720" w:hanging="720"/>
        <w:rPr>
          <w:rFonts w:ascii="Calibri" w:hAnsi="Calibri" w:cs="Calibri"/>
          <w:sz w:val="24"/>
          <w:szCs w:val="24"/>
        </w:rPr>
      </w:pPr>
      <w:bookmarkStart w:id="2" w:name="_Ref454897200"/>
      <w:r w:rsidRPr="00857DB3">
        <w:rPr>
          <w:rFonts w:ascii="Calibri" w:hAnsi="Calibri" w:cs="Calibri"/>
          <w:sz w:val="24"/>
          <w:szCs w:val="24"/>
        </w:rPr>
        <w:t>If the Authority rejects any proposed Transparency Report, the Supplier shall submit a revised version of the relevant report for further approval by the Authority within five (5) days of receipt of any notice of rejection, taking account of any recommendations for revision and improvement to the report provided by the Authority. If the Parties</w:t>
      </w:r>
      <w:r w:rsidR="00A72FB6">
        <w:rPr>
          <w:rFonts w:ascii="Calibri" w:hAnsi="Calibri" w:cs="Calibri"/>
          <w:sz w:val="24"/>
          <w:szCs w:val="24"/>
        </w:rPr>
        <w:t xml:space="preserve"> </w:t>
      </w:r>
      <w:r w:rsidRPr="00857DB3">
        <w:rPr>
          <w:rFonts w:ascii="Calibri" w:hAnsi="Calibri" w:cs="Calibri"/>
          <w:sz w:val="24"/>
          <w:szCs w:val="24"/>
        </w:rPr>
        <w:lastRenderedPageBreak/>
        <w:t>fail to agree on a draft Transparency Report the Authority shall determine what should be included.</w:t>
      </w:r>
      <w:bookmarkEnd w:id="2"/>
    </w:p>
    <w:p w14:paraId="32D3F36B"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accurate and up-to-date versions of each Transparency Report to the Authority at the frequency referred to in Annex 1.</w:t>
      </w:r>
    </w:p>
    <w:p w14:paraId="082E0EBD" w14:textId="77147581"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Any disagreement in connection with the preparation and/or approval of Transparency Reports, other than under </w:t>
      </w:r>
      <w:r w:rsidRPr="00857DB3">
        <w:rPr>
          <w:rFonts w:ascii="Calibri" w:eastAsia="Times New Roman" w:hAnsi="Calibri" w:cs="Calibri"/>
          <w:sz w:val="24"/>
          <w:szCs w:val="24"/>
          <w:lang w:eastAsia="en-GB"/>
        </w:rPr>
        <w:t>Paragraph</w:t>
      </w:r>
      <w:r w:rsidRPr="00857DB3">
        <w:rPr>
          <w:rFonts w:ascii="Calibri" w:hAnsi="Calibri" w:cs="Calibri"/>
          <w:sz w:val="24"/>
          <w:szCs w:val="24"/>
        </w:rPr>
        <w:t xml:space="preserve"> </w:t>
      </w:r>
      <w:r w:rsidRPr="00857DB3">
        <w:rPr>
          <w:rFonts w:ascii="Calibri" w:hAnsi="Calibri" w:cs="Calibri"/>
          <w:sz w:val="24"/>
          <w:szCs w:val="24"/>
        </w:rPr>
        <w:fldChar w:fldCharType="begin"/>
      </w:r>
      <w:r w:rsidRPr="00857DB3">
        <w:rPr>
          <w:rFonts w:ascii="Calibri" w:hAnsi="Calibri" w:cs="Calibri"/>
          <w:sz w:val="24"/>
          <w:szCs w:val="24"/>
        </w:rPr>
        <w:instrText xml:space="preserve"> REF _Ref454897200 \r \h </w:instrText>
      </w:r>
      <w:r w:rsidR="009E03C3" w:rsidRPr="00857DB3">
        <w:rPr>
          <w:rFonts w:ascii="Calibri" w:hAnsi="Calibri" w:cs="Calibri"/>
          <w:sz w:val="24"/>
          <w:szCs w:val="24"/>
        </w:rPr>
        <w:instrText xml:space="preserve"> \* MERGEFORMAT </w:instrText>
      </w:r>
      <w:r w:rsidRPr="00857DB3">
        <w:rPr>
          <w:rFonts w:ascii="Calibri" w:hAnsi="Calibri" w:cs="Calibri"/>
          <w:sz w:val="24"/>
          <w:szCs w:val="24"/>
        </w:rPr>
      </w:r>
      <w:r w:rsidRPr="00857DB3">
        <w:rPr>
          <w:rFonts w:ascii="Calibri" w:hAnsi="Calibri" w:cs="Calibri"/>
          <w:sz w:val="24"/>
          <w:szCs w:val="24"/>
        </w:rPr>
        <w:fldChar w:fldCharType="separate"/>
      </w:r>
      <w:r w:rsidR="003B131E">
        <w:rPr>
          <w:rFonts w:ascii="Calibri" w:hAnsi="Calibri" w:cs="Calibri"/>
          <w:sz w:val="24"/>
          <w:szCs w:val="24"/>
        </w:rPr>
        <w:t>1.2</w:t>
      </w:r>
      <w:r w:rsidRPr="00857DB3">
        <w:rPr>
          <w:rFonts w:ascii="Calibri" w:hAnsi="Calibri" w:cs="Calibri"/>
          <w:sz w:val="24"/>
          <w:szCs w:val="24"/>
        </w:rPr>
        <w:fldChar w:fldCharType="end"/>
      </w:r>
      <w:r w:rsidRPr="00857DB3">
        <w:rPr>
          <w:rFonts w:ascii="Calibri" w:hAnsi="Calibri" w:cs="Calibri"/>
          <w:sz w:val="24"/>
          <w:szCs w:val="24"/>
        </w:rPr>
        <w:t xml:space="preserve"> above in relation to the contents of a Transparency Report, shall be treated as a Dispute.</w:t>
      </w:r>
    </w:p>
    <w:p w14:paraId="69F82B5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requirements for Transparency Reports are in addition to any other reporting requirements in this Agreement.</w:t>
      </w:r>
    </w:p>
    <w:p w14:paraId="70A3C222" w14:textId="77777777" w:rsidR="004C771F" w:rsidRPr="00857DB3" w:rsidRDefault="004C771F">
      <w:pPr>
        <w:pStyle w:val="Heading2"/>
        <w:keepLines w:val="0"/>
        <w:ind w:left="720" w:hanging="720"/>
        <w:rPr>
          <w:rFonts w:ascii="Calibri" w:hAnsi="Calibri" w:cs="Calibri"/>
          <w:sz w:val="24"/>
          <w:szCs w:val="24"/>
        </w:rPr>
      </w:pPr>
      <w:r w:rsidRPr="00857DB3">
        <w:rPr>
          <w:rFonts w:ascii="Calibri" w:hAnsi="Calibri" w:cs="Calibri"/>
          <w:sz w:val="24"/>
          <w:szCs w:val="24"/>
        </w:rPr>
        <w:t>OTHER REPORTS</w:t>
      </w:r>
      <w:bookmarkEnd w:id="1"/>
    </w:p>
    <w:p w14:paraId="555B7328"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The Supplier shall provide to the Authority:</w:t>
      </w:r>
    </w:p>
    <w:p w14:paraId="305DB972" w14:textId="20552E3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the reports listed in Annex </w:t>
      </w:r>
      <w:r w:rsidR="0003615B">
        <w:rPr>
          <w:rFonts w:ascii="Calibri" w:hAnsi="Calibri" w:cs="Calibri"/>
          <w:sz w:val="24"/>
          <w:szCs w:val="24"/>
        </w:rPr>
        <w:t>2</w:t>
      </w:r>
      <w:r w:rsidRPr="00857DB3">
        <w:rPr>
          <w:rFonts w:ascii="Calibri" w:hAnsi="Calibri" w:cs="Calibri"/>
          <w:sz w:val="24"/>
          <w:szCs w:val="24"/>
        </w:rPr>
        <w:t xml:space="preserve"> to this Schedule 8.2 (</w:t>
      </w:r>
      <w:r w:rsidRPr="00857DB3">
        <w:rPr>
          <w:rFonts w:ascii="Calibri" w:hAnsi="Calibri" w:cs="Calibri"/>
          <w:i/>
          <w:sz w:val="24"/>
          <w:szCs w:val="24"/>
        </w:rPr>
        <w:t>Reports and Records</w:t>
      </w:r>
      <w:r w:rsidRPr="00857DB3">
        <w:rPr>
          <w:rFonts w:ascii="Calibri" w:hAnsi="Calibri" w:cs="Calibri"/>
          <w:sz w:val="24"/>
          <w:szCs w:val="24"/>
        </w:rPr>
        <w:t>) at the frequencies set out in Annex</w:t>
      </w:r>
      <w:r w:rsidR="00F06AC6">
        <w:rPr>
          <w:rFonts w:ascii="Calibri" w:hAnsi="Calibri" w:cs="Calibri"/>
          <w:sz w:val="24"/>
          <w:szCs w:val="24"/>
        </w:rPr>
        <w:t xml:space="preserve"> 2</w:t>
      </w:r>
      <w:r w:rsidRPr="00857DB3">
        <w:rPr>
          <w:rFonts w:ascii="Calibri" w:hAnsi="Calibri" w:cs="Calibri"/>
          <w:sz w:val="24"/>
          <w:szCs w:val="24"/>
        </w:rPr>
        <w:t>; and</w:t>
      </w:r>
    </w:p>
    <w:p w14:paraId="16A0242E" w14:textId="77777777" w:rsidR="004C771F" w:rsidRPr="00857DB3" w:rsidRDefault="004C771F">
      <w:pPr>
        <w:pStyle w:val="Heading4"/>
        <w:keepNext/>
        <w:keepLines w:val="0"/>
        <w:ind w:left="1440" w:hanging="720"/>
        <w:rPr>
          <w:rFonts w:ascii="Calibri" w:hAnsi="Calibri" w:cs="Calibri"/>
          <w:sz w:val="24"/>
          <w:szCs w:val="24"/>
        </w:rPr>
      </w:pPr>
      <w:r w:rsidRPr="00857DB3">
        <w:rPr>
          <w:rFonts w:ascii="Calibri" w:hAnsi="Calibri" w:cs="Calibri"/>
          <w:sz w:val="24"/>
          <w:szCs w:val="24"/>
        </w:rPr>
        <w:t>any or all of the following reports at the Authority's request:</w:t>
      </w:r>
    </w:p>
    <w:p w14:paraId="1898C36B"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delay </w:t>
      </w:r>
      <w:proofErr w:type="gramStart"/>
      <w:r w:rsidRPr="00857DB3">
        <w:rPr>
          <w:rFonts w:ascii="Calibri" w:hAnsi="Calibri" w:cs="Calibri"/>
          <w:sz w:val="24"/>
          <w:szCs w:val="24"/>
        </w:rPr>
        <w:t>reports;</w:t>
      </w:r>
      <w:proofErr w:type="gramEnd"/>
    </w:p>
    <w:p w14:paraId="378D9705" w14:textId="68F43F3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relating to </w:t>
      </w:r>
      <w:r w:rsidR="0003615B">
        <w:rPr>
          <w:rFonts w:ascii="Calibri" w:hAnsi="Calibri" w:cs="Calibri"/>
          <w:sz w:val="24"/>
          <w:szCs w:val="24"/>
        </w:rPr>
        <w:t>t</w:t>
      </w:r>
      <w:r w:rsidRPr="00857DB3">
        <w:rPr>
          <w:rFonts w:ascii="Calibri" w:hAnsi="Calibri" w:cs="Calibri"/>
          <w:sz w:val="24"/>
          <w:szCs w:val="24"/>
        </w:rPr>
        <w:t>esting and tests carried out under Schedule 2.4 (</w:t>
      </w:r>
      <w:r w:rsidRPr="00857DB3">
        <w:rPr>
          <w:rFonts w:ascii="Calibri" w:hAnsi="Calibri" w:cs="Calibri"/>
          <w:i/>
          <w:sz w:val="24"/>
          <w:szCs w:val="24"/>
        </w:rPr>
        <w:t>Security Management</w:t>
      </w:r>
      <w:r w:rsidRPr="00857DB3">
        <w:rPr>
          <w:rFonts w:ascii="Calibri" w:hAnsi="Calibri" w:cs="Calibri"/>
          <w:sz w:val="24"/>
          <w:szCs w:val="24"/>
        </w:rPr>
        <w:t>) and Schedule 8.6 (</w:t>
      </w:r>
      <w:r w:rsidR="007E2D87" w:rsidRPr="00A72FB6">
        <w:rPr>
          <w:rFonts w:ascii="Calibri" w:hAnsi="Calibri" w:cs="Calibri"/>
          <w:i/>
          <w:iCs/>
          <w:sz w:val="24"/>
          <w:szCs w:val="24"/>
        </w:rPr>
        <w:t>Service Continuity Plan and Corporate Resolution Planning</w:t>
      </w:r>
      <w:proofErr w:type="gramStart"/>
      <w:r w:rsidRPr="00857DB3">
        <w:rPr>
          <w:rFonts w:ascii="Calibri" w:hAnsi="Calibri" w:cs="Calibri"/>
          <w:sz w:val="24"/>
          <w:szCs w:val="24"/>
        </w:rPr>
        <w:t>);</w:t>
      </w:r>
      <w:proofErr w:type="gramEnd"/>
    </w:p>
    <w:p w14:paraId="41A73765"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reports which the Supplier is required to supply as part of the Management </w:t>
      </w:r>
      <w:proofErr w:type="gramStart"/>
      <w:r w:rsidRPr="00857DB3">
        <w:rPr>
          <w:rFonts w:ascii="Calibri" w:hAnsi="Calibri" w:cs="Calibri"/>
          <w:sz w:val="24"/>
          <w:szCs w:val="24"/>
        </w:rPr>
        <w:t>Information;</w:t>
      </w:r>
      <w:proofErr w:type="gramEnd"/>
    </w:p>
    <w:p w14:paraId="4704FE46"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annual reports on the </w:t>
      </w:r>
      <w:proofErr w:type="gramStart"/>
      <w:r w:rsidRPr="00857DB3">
        <w:rPr>
          <w:rFonts w:ascii="Calibri" w:hAnsi="Calibri" w:cs="Calibri"/>
          <w:sz w:val="24"/>
          <w:szCs w:val="24"/>
        </w:rPr>
        <w:t>Insurances;</w:t>
      </w:r>
      <w:proofErr w:type="gramEnd"/>
    </w:p>
    <w:p w14:paraId="259BA271"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 xml:space="preserve">security </w:t>
      </w:r>
      <w:proofErr w:type="gramStart"/>
      <w:r w:rsidRPr="00857DB3">
        <w:rPr>
          <w:rFonts w:ascii="Calibri" w:hAnsi="Calibri" w:cs="Calibri"/>
          <w:sz w:val="24"/>
          <w:szCs w:val="24"/>
        </w:rPr>
        <w:t>reports;</w:t>
      </w:r>
      <w:proofErr w:type="gramEnd"/>
      <w:r w:rsidRPr="00857DB3">
        <w:rPr>
          <w:rFonts w:ascii="Calibri" w:hAnsi="Calibri" w:cs="Calibri"/>
          <w:sz w:val="24"/>
          <w:szCs w:val="24"/>
        </w:rPr>
        <w:t xml:space="preserve"> </w:t>
      </w:r>
    </w:p>
    <w:p w14:paraId="5EB388D0" w14:textId="095029C1"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an SME report, which contains information in relation to Sub-contractors including: the name, postal address and registration number of the relevant Sub-contractor; the commencement and expiry dates of the relevant Sub-contract; the relevant Sub-contract value and spend in the relevant quarter; and the number of apprentices employed in relation to that Sub-contract; and</w:t>
      </w:r>
    </w:p>
    <w:p w14:paraId="28948382" w14:textId="77777777" w:rsidR="004C771F" w:rsidRPr="00857DB3" w:rsidRDefault="004C771F">
      <w:pPr>
        <w:pStyle w:val="Heading5"/>
        <w:keepLines w:val="0"/>
        <w:ind w:left="2160" w:hanging="720"/>
        <w:rPr>
          <w:rFonts w:ascii="Calibri" w:hAnsi="Calibri" w:cs="Calibri"/>
          <w:sz w:val="24"/>
          <w:szCs w:val="24"/>
        </w:rPr>
      </w:pPr>
      <w:r w:rsidRPr="00857DB3">
        <w:rPr>
          <w:rFonts w:ascii="Calibri" w:hAnsi="Calibri" w:cs="Calibri"/>
          <w:sz w:val="24"/>
          <w:szCs w:val="24"/>
        </w:rPr>
        <w:t>Force Majeure Event reports</w:t>
      </w:r>
      <w:bookmarkStart w:id="3" w:name="_Ref36096594"/>
      <w:r w:rsidRPr="00857DB3">
        <w:rPr>
          <w:rFonts w:ascii="Calibri" w:hAnsi="Calibri" w:cs="Calibri"/>
          <w:sz w:val="24"/>
          <w:szCs w:val="24"/>
        </w:rPr>
        <w:t>.</w:t>
      </w:r>
    </w:p>
    <w:p w14:paraId="6485D3F0" w14:textId="71F74A82" w:rsidR="00D9075D" w:rsidRPr="00857DB3" w:rsidRDefault="00A72FB6" w:rsidP="56A2B237">
      <w:pPr>
        <w:pStyle w:val="Heading3"/>
        <w:rPr>
          <w:rFonts w:ascii="Calibri" w:hAnsi="Calibri" w:cs="Calibri"/>
          <w:sz w:val="24"/>
          <w:szCs w:val="24"/>
        </w:rPr>
      </w:pPr>
      <w:r>
        <w:rPr>
          <w:rFonts w:ascii="Calibri" w:hAnsi="Calibri" w:cs="Calibri"/>
          <w:sz w:val="24"/>
          <w:szCs w:val="24"/>
        </w:rPr>
        <w:lastRenderedPageBreak/>
        <w:t>I</w:t>
      </w:r>
      <w:r w:rsidR="004C771F" w:rsidRPr="00857DB3">
        <w:rPr>
          <w:rFonts w:ascii="Calibri" w:hAnsi="Calibri" w:cs="Calibri"/>
          <w:sz w:val="24"/>
          <w:szCs w:val="24"/>
        </w:rPr>
        <w:t>n relation to the transition reports to be produced pursuant to paragraph 6.5 of Schedule 6.1 (</w:t>
      </w:r>
      <w:r w:rsidR="004C771F" w:rsidRPr="00857DB3">
        <w:rPr>
          <w:rFonts w:ascii="Calibri" w:hAnsi="Calibri" w:cs="Calibri"/>
          <w:i/>
          <w:iCs/>
          <w:sz w:val="24"/>
          <w:szCs w:val="24"/>
        </w:rPr>
        <w:t>Transition</w:t>
      </w:r>
      <w:r w:rsidR="004C771F" w:rsidRPr="00857DB3">
        <w:rPr>
          <w:rFonts w:ascii="Calibri" w:hAnsi="Calibri" w:cs="Calibri"/>
          <w:sz w:val="24"/>
          <w:szCs w:val="24"/>
        </w:rPr>
        <w:t>), the Supplier shall maintain a shared document repository that can be accessed by both Parties for the deposit of documentation related to and produced as part of the Detailed Transition Plan and as agreed with the Authority. A document naming convention will be used to ensure version control is used for all documents.</w:t>
      </w:r>
    </w:p>
    <w:p w14:paraId="7D20837D" w14:textId="6224B8BD" w:rsidR="004F1A62" w:rsidRPr="00857DB3" w:rsidRDefault="004F1A62" w:rsidP="00D9075D">
      <w:pPr>
        <w:pStyle w:val="Heading3"/>
        <w:rPr>
          <w:rFonts w:ascii="Calibri" w:hAnsi="Calibri" w:cs="Calibri"/>
          <w:sz w:val="24"/>
          <w:szCs w:val="24"/>
        </w:rPr>
      </w:pPr>
      <w:r w:rsidRPr="00857DB3">
        <w:rPr>
          <w:rFonts w:ascii="Calibri" w:hAnsi="Calibri" w:cs="Calibri"/>
          <w:sz w:val="24"/>
          <w:szCs w:val="24"/>
        </w:rPr>
        <w:t xml:space="preserve">In addition to any other </w:t>
      </w:r>
      <w:r w:rsidR="00A4782F" w:rsidRPr="00857DB3">
        <w:rPr>
          <w:rFonts w:ascii="Calibri" w:hAnsi="Calibri" w:cs="Calibri"/>
          <w:sz w:val="24"/>
          <w:szCs w:val="24"/>
        </w:rPr>
        <w:t xml:space="preserve">Transparency Reports </w:t>
      </w:r>
      <w:r w:rsidRPr="00857DB3">
        <w:rPr>
          <w:rFonts w:ascii="Calibri" w:hAnsi="Calibri" w:cs="Calibri"/>
          <w:sz w:val="24"/>
          <w:szCs w:val="24"/>
        </w:rPr>
        <w:t>requirements set out in this</w:t>
      </w:r>
      <w:r w:rsidR="00406C1E" w:rsidRPr="00857DB3">
        <w:rPr>
          <w:rFonts w:ascii="Calibri" w:hAnsi="Calibri" w:cs="Calibri"/>
          <w:sz w:val="24"/>
          <w:szCs w:val="24"/>
        </w:rPr>
        <w:t xml:space="preserve"> Agreement</w:t>
      </w:r>
      <w:r w:rsidRPr="00857DB3">
        <w:rPr>
          <w:rFonts w:ascii="Calibri" w:hAnsi="Calibri" w:cs="Calibri"/>
          <w:sz w:val="24"/>
          <w:szCs w:val="24"/>
        </w:rPr>
        <w:t>, the Supplier agrees and acknowledges that it shall, at no charge, provide timely, full, accurate and complete SME Management Information (</w:t>
      </w:r>
      <w:r w:rsidR="00A4782F" w:rsidRPr="00857DB3">
        <w:rPr>
          <w:rFonts w:ascii="Calibri" w:hAnsi="Calibri" w:cs="Calibri"/>
          <w:sz w:val="24"/>
          <w:szCs w:val="24"/>
        </w:rPr>
        <w:t>“</w:t>
      </w:r>
      <w:r w:rsidR="00106903">
        <w:rPr>
          <w:rFonts w:ascii="Calibri" w:hAnsi="Calibri" w:cs="Calibri"/>
          <w:b/>
          <w:bCs w:val="0"/>
          <w:sz w:val="24"/>
          <w:szCs w:val="24"/>
        </w:rPr>
        <w:t>Supply Chain Transparency</w:t>
      </w:r>
      <w:r w:rsidR="00106903" w:rsidRPr="0080602D">
        <w:rPr>
          <w:rFonts w:ascii="Calibri" w:hAnsi="Calibri" w:cs="Calibri"/>
          <w:b/>
          <w:bCs w:val="0"/>
          <w:sz w:val="24"/>
          <w:szCs w:val="24"/>
        </w:rPr>
        <w:t xml:space="preserve"> </w:t>
      </w:r>
      <w:r w:rsidRPr="0080602D">
        <w:rPr>
          <w:rFonts w:ascii="Calibri" w:hAnsi="Calibri" w:cs="Calibri"/>
          <w:b/>
          <w:bCs w:val="0"/>
          <w:sz w:val="24"/>
          <w:szCs w:val="24"/>
        </w:rPr>
        <w:t>Reports</w:t>
      </w:r>
      <w:r w:rsidR="00A4782F" w:rsidRPr="00857DB3">
        <w:rPr>
          <w:rFonts w:ascii="Calibri" w:hAnsi="Calibri" w:cs="Calibri"/>
          <w:sz w:val="24"/>
          <w:szCs w:val="24"/>
        </w:rPr>
        <w:t>”)</w:t>
      </w:r>
      <w:r w:rsidRPr="00857DB3">
        <w:rPr>
          <w:rFonts w:ascii="Calibri" w:hAnsi="Calibri" w:cs="Calibri"/>
          <w:sz w:val="24"/>
          <w:szCs w:val="24"/>
        </w:rPr>
        <w:t xml:space="preserve"> to the Authority which incorporate the data described in the </w:t>
      </w:r>
      <w:r w:rsidR="0066581D" w:rsidRPr="0066581D">
        <w:rPr>
          <w:rFonts w:ascii="Calibri" w:hAnsi="Calibri" w:cs="Calibri"/>
          <w:sz w:val="24"/>
          <w:szCs w:val="24"/>
        </w:rPr>
        <w:t xml:space="preserve">Supply Chain Transparency </w:t>
      </w:r>
      <w:r w:rsidRPr="00857DB3">
        <w:rPr>
          <w:rFonts w:ascii="Calibri" w:hAnsi="Calibri" w:cs="Calibri"/>
          <w:sz w:val="24"/>
          <w:szCs w:val="24"/>
        </w:rPr>
        <w:t xml:space="preserve">Reporting </w:t>
      </w:r>
      <w:r w:rsidR="00726560">
        <w:rPr>
          <w:rFonts w:ascii="Calibri" w:hAnsi="Calibri" w:cs="Calibri"/>
          <w:sz w:val="24"/>
          <w:szCs w:val="24"/>
        </w:rPr>
        <w:t>T</w:t>
      </w:r>
      <w:r w:rsidRPr="00857DB3">
        <w:rPr>
          <w:rFonts w:ascii="Calibri" w:hAnsi="Calibri" w:cs="Calibri"/>
          <w:sz w:val="24"/>
          <w:szCs w:val="24"/>
        </w:rPr>
        <w:t xml:space="preserve">emplate which is: </w:t>
      </w:r>
    </w:p>
    <w:p w14:paraId="6361426D"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contract revenue received directly on a specific </w:t>
      </w:r>
      <w:proofErr w:type="gramStart"/>
      <w:r w:rsidRPr="00857DB3">
        <w:rPr>
          <w:rFonts w:ascii="Calibri" w:hAnsi="Calibri" w:cs="Calibri"/>
          <w:sz w:val="24"/>
          <w:szCs w:val="24"/>
        </w:rPr>
        <w:t>contract;</w:t>
      </w:r>
      <w:proofErr w:type="gramEnd"/>
      <w:r w:rsidRPr="00857DB3">
        <w:rPr>
          <w:rFonts w:ascii="Calibri" w:hAnsi="Calibri" w:cs="Calibri"/>
          <w:sz w:val="24"/>
          <w:szCs w:val="24"/>
        </w:rPr>
        <w:t xml:space="preserve">   </w:t>
      </w:r>
    </w:p>
    <w:p w14:paraId="253E3EB8"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under the contract (including revenues for non-SMEs/non-VCSEs); and  </w:t>
      </w:r>
    </w:p>
    <w:p w14:paraId="5FF8DAA1" w14:textId="77777777" w:rsidR="004F1A62" w:rsidRPr="00857DB3" w:rsidRDefault="004F1A62" w:rsidP="00D9075D">
      <w:pPr>
        <w:pStyle w:val="Heading4"/>
        <w:rPr>
          <w:rFonts w:ascii="Calibri" w:hAnsi="Calibri" w:cs="Calibri"/>
          <w:sz w:val="24"/>
          <w:szCs w:val="24"/>
        </w:rPr>
      </w:pPr>
      <w:r w:rsidRPr="00857DB3">
        <w:rPr>
          <w:rFonts w:ascii="Calibri" w:hAnsi="Calibri" w:cs="Calibri"/>
          <w:sz w:val="24"/>
          <w:szCs w:val="24"/>
        </w:rPr>
        <w:t xml:space="preserve">the total value of sub-contracted revenues to SMEs and VCSEs.  </w:t>
      </w:r>
    </w:p>
    <w:p w14:paraId="68E83EC2" w14:textId="35D01FA0" w:rsidR="004F1A62" w:rsidRPr="00857DB3" w:rsidRDefault="004F1A62" w:rsidP="004F1A62">
      <w:pPr>
        <w:ind w:hanging="709"/>
        <w:rPr>
          <w:rFonts w:ascii="Calibri" w:hAnsi="Calibri" w:cs="Calibri"/>
          <w:sz w:val="24"/>
          <w:szCs w:val="24"/>
        </w:rPr>
      </w:pPr>
      <w:r w:rsidRPr="00857DB3">
        <w:rPr>
          <w:rFonts w:ascii="Calibri" w:hAnsi="Calibri" w:cs="Calibri"/>
          <w:sz w:val="24"/>
          <w:szCs w:val="24"/>
        </w:rPr>
        <w:t xml:space="preserve">2.4 </w:t>
      </w:r>
      <w:r w:rsidRPr="00857DB3">
        <w:rPr>
          <w:rFonts w:ascii="Calibri" w:hAnsi="Calibri" w:cs="Calibri"/>
          <w:sz w:val="24"/>
          <w:szCs w:val="24"/>
        </w:rPr>
        <w:tab/>
        <w:t xml:space="preserve">The </w:t>
      </w:r>
      <w:r w:rsidR="00B5692E">
        <w:rPr>
          <w:rFonts w:ascii="Calibri" w:hAnsi="Calibri" w:cs="Calibri"/>
          <w:sz w:val="24"/>
          <w:szCs w:val="24"/>
        </w:rPr>
        <w:t xml:space="preserve">Supplier shall provide the </w:t>
      </w:r>
      <w:r w:rsidR="003303FC" w:rsidRPr="003303FC">
        <w:rPr>
          <w:rFonts w:ascii="Calibri" w:hAnsi="Calibri" w:cs="Calibri"/>
          <w:sz w:val="24"/>
          <w:szCs w:val="24"/>
        </w:rPr>
        <w:t xml:space="preserve">Supply Chain Transparency </w:t>
      </w:r>
      <w:r w:rsidRPr="00857DB3">
        <w:rPr>
          <w:rFonts w:ascii="Calibri" w:hAnsi="Calibri" w:cs="Calibri"/>
          <w:sz w:val="24"/>
          <w:szCs w:val="24"/>
        </w:rPr>
        <w:t xml:space="preserve">Reports in </w:t>
      </w:r>
      <w:r w:rsidR="007A1C7F">
        <w:rPr>
          <w:rFonts w:ascii="Calibri" w:hAnsi="Calibri" w:cs="Calibri"/>
          <w:sz w:val="24"/>
          <w:szCs w:val="24"/>
        </w:rPr>
        <w:t>the form</w:t>
      </w:r>
      <w:r w:rsidR="00964E97">
        <w:rPr>
          <w:rFonts w:ascii="Calibri" w:hAnsi="Calibri" w:cs="Calibri"/>
          <w:sz w:val="24"/>
          <w:szCs w:val="24"/>
        </w:rPr>
        <w:t>at</w:t>
      </w:r>
      <w:r w:rsidR="007A1C7F">
        <w:rPr>
          <w:rFonts w:ascii="Calibri" w:hAnsi="Calibri" w:cs="Calibri"/>
          <w:sz w:val="24"/>
          <w:szCs w:val="24"/>
        </w:rPr>
        <w:t xml:space="preserve"> </w:t>
      </w:r>
      <w:r w:rsidR="0053309B">
        <w:rPr>
          <w:rFonts w:ascii="Calibri" w:hAnsi="Calibri" w:cs="Calibri"/>
          <w:sz w:val="24"/>
          <w:szCs w:val="24"/>
        </w:rPr>
        <w:t>set out in Annex 5 (</w:t>
      </w:r>
      <w:r w:rsidR="00964E97">
        <w:rPr>
          <w:rFonts w:ascii="Calibri" w:hAnsi="Calibri" w:cs="Calibri"/>
          <w:sz w:val="24"/>
          <w:szCs w:val="24"/>
        </w:rPr>
        <w:t>“</w:t>
      </w:r>
      <w:r w:rsidR="003303FC" w:rsidRPr="00ED65CF">
        <w:rPr>
          <w:rFonts w:ascii="Calibri" w:hAnsi="Calibri" w:cs="Calibri"/>
          <w:b/>
          <w:bCs/>
          <w:sz w:val="24"/>
          <w:szCs w:val="24"/>
        </w:rPr>
        <w:t xml:space="preserve">Supply Chain Transparency </w:t>
      </w:r>
      <w:r w:rsidR="0053309B" w:rsidRPr="00ED65CF">
        <w:rPr>
          <w:rFonts w:ascii="Calibri" w:hAnsi="Calibri" w:cs="Calibri"/>
          <w:b/>
          <w:bCs/>
          <w:sz w:val="24"/>
          <w:szCs w:val="24"/>
        </w:rPr>
        <w:t>Reporting Template</w:t>
      </w:r>
      <w:r w:rsidR="00964E97">
        <w:rPr>
          <w:rFonts w:ascii="Calibri" w:hAnsi="Calibri" w:cs="Calibri"/>
          <w:sz w:val="24"/>
          <w:szCs w:val="24"/>
        </w:rPr>
        <w:t>”</w:t>
      </w:r>
      <w:r w:rsidR="0053309B">
        <w:rPr>
          <w:rFonts w:ascii="Calibri" w:hAnsi="Calibri" w:cs="Calibri"/>
          <w:sz w:val="24"/>
          <w:szCs w:val="24"/>
        </w:rPr>
        <w:t xml:space="preserve">) </w:t>
      </w:r>
      <w:r w:rsidRPr="00857DB3">
        <w:rPr>
          <w:rFonts w:ascii="Calibri" w:hAnsi="Calibri" w:cs="Calibri"/>
          <w:sz w:val="24"/>
          <w:szCs w:val="24"/>
        </w:rPr>
        <w:t xml:space="preserve">and any guidance issued by the Authority from time to time. The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may be changed from time to time (including the data required and/or format) by the Authority by issuing a replacement version. The Authority shall give at least thirty (30) days’ notice in writing of any such change and shall specify the date from which it must be used.  </w:t>
      </w:r>
    </w:p>
    <w:p w14:paraId="4B2F1FEE" w14:textId="36F262D3" w:rsidR="004C771F" w:rsidRPr="00857DB3" w:rsidRDefault="004F1A62" w:rsidP="00A72FB6">
      <w:pPr>
        <w:ind w:hanging="709"/>
        <w:rPr>
          <w:rFonts w:ascii="Calibri" w:hAnsi="Calibri" w:cs="Calibri"/>
          <w:sz w:val="24"/>
          <w:szCs w:val="24"/>
        </w:rPr>
      </w:pPr>
      <w:r w:rsidRPr="00857DB3">
        <w:rPr>
          <w:rFonts w:ascii="Calibri" w:hAnsi="Calibri" w:cs="Calibri"/>
          <w:sz w:val="24"/>
          <w:szCs w:val="24"/>
        </w:rPr>
        <w:t xml:space="preserve">2.5 </w:t>
      </w:r>
      <w:r w:rsidRPr="00857DB3">
        <w:rPr>
          <w:rFonts w:ascii="Calibri" w:hAnsi="Calibri" w:cs="Calibri"/>
          <w:sz w:val="24"/>
          <w:szCs w:val="24"/>
        </w:rPr>
        <w:tab/>
        <w:t xml:space="preserve">The Supplier further agrees and acknowledges that it may not make any amendment to the current </w:t>
      </w:r>
      <w:r w:rsidR="009B4327" w:rsidRPr="009B4327">
        <w:rPr>
          <w:rFonts w:ascii="Calibri" w:hAnsi="Calibri" w:cs="Calibri"/>
          <w:sz w:val="24"/>
          <w:szCs w:val="24"/>
        </w:rPr>
        <w:t xml:space="preserve">Supply Chain Transparency </w:t>
      </w:r>
      <w:r w:rsidRPr="00857DB3">
        <w:rPr>
          <w:rFonts w:ascii="Calibri" w:hAnsi="Calibri" w:cs="Calibri"/>
          <w:sz w:val="24"/>
          <w:szCs w:val="24"/>
        </w:rPr>
        <w:t xml:space="preserve">Reporting Template without the prior written approval of the Authority.  </w:t>
      </w:r>
    </w:p>
    <w:p w14:paraId="69E8CB1E" w14:textId="77777777" w:rsidR="004C771F" w:rsidRPr="00857DB3" w:rsidRDefault="004C771F">
      <w:pPr>
        <w:pStyle w:val="Heading2"/>
        <w:keepLines w:val="0"/>
        <w:ind w:left="720" w:hanging="720"/>
        <w:rPr>
          <w:rFonts w:ascii="Calibri" w:hAnsi="Calibri" w:cs="Calibri"/>
          <w:sz w:val="24"/>
          <w:szCs w:val="24"/>
        </w:rPr>
      </w:pPr>
      <w:bookmarkStart w:id="4" w:name="_Ref144352248"/>
      <w:r w:rsidRPr="00857DB3">
        <w:rPr>
          <w:rFonts w:ascii="Calibri" w:hAnsi="Calibri" w:cs="Calibri"/>
          <w:sz w:val="24"/>
          <w:szCs w:val="24"/>
        </w:rPr>
        <w:t>RECORDS</w:t>
      </w:r>
      <w:bookmarkStart w:id="5" w:name="_Ref27133664"/>
      <w:bookmarkStart w:id="6" w:name="_Toc3539407"/>
      <w:bookmarkStart w:id="7" w:name="_Toc3550382"/>
      <w:bookmarkStart w:id="8" w:name="_Toc3873346"/>
      <w:bookmarkStart w:id="9" w:name="_Toc8466413"/>
      <w:bookmarkStart w:id="10" w:name="_Toc8550168"/>
      <w:bookmarkStart w:id="11" w:name="_Toc8561728"/>
      <w:bookmarkEnd w:id="3"/>
      <w:bookmarkEnd w:id="4"/>
    </w:p>
    <w:p w14:paraId="22C5400D" w14:textId="323315D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The Supplier shall retain and maintain all the </w:t>
      </w:r>
      <w:r w:rsidR="00690D4E">
        <w:rPr>
          <w:rFonts w:ascii="Calibri" w:hAnsi="Calibri" w:cs="Calibri"/>
          <w:sz w:val="24"/>
          <w:szCs w:val="24"/>
        </w:rPr>
        <w:t xml:space="preserve">reports and </w:t>
      </w:r>
      <w:r w:rsidRPr="00857DB3">
        <w:rPr>
          <w:rFonts w:ascii="Calibri" w:hAnsi="Calibri" w:cs="Calibri"/>
          <w:sz w:val="24"/>
          <w:szCs w:val="24"/>
        </w:rPr>
        <w:t xml:space="preserve">records (including superseded records) referred to in this Agreement including those referred to in </w:t>
      </w:r>
      <w:r w:rsidR="00690D4E">
        <w:rPr>
          <w:rFonts w:ascii="Calibri" w:hAnsi="Calibri" w:cs="Calibri"/>
          <w:sz w:val="24"/>
          <w:szCs w:val="24"/>
        </w:rPr>
        <w:t>Annex 1,</w:t>
      </w:r>
      <w:r w:rsidR="00C503DC">
        <w:rPr>
          <w:rFonts w:ascii="Calibri" w:hAnsi="Calibri" w:cs="Calibri"/>
          <w:sz w:val="24"/>
          <w:szCs w:val="24"/>
        </w:rPr>
        <w:t xml:space="preserve"> </w:t>
      </w:r>
      <w:r w:rsidRPr="00857DB3">
        <w:rPr>
          <w:rFonts w:ascii="Calibri" w:hAnsi="Calibri" w:cs="Calibri"/>
          <w:sz w:val="24"/>
          <w:szCs w:val="24"/>
        </w:rPr>
        <w:t>Annex</w:t>
      </w:r>
      <w:r w:rsidR="000D4F20">
        <w:rPr>
          <w:rFonts w:ascii="Calibri" w:hAnsi="Calibri" w:cs="Calibri"/>
          <w:sz w:val="24"/>
          <w:szCs w:val="24"/>
        </w:rPr>
        <w:t xml:space="preserve"> 2</w:t>
      </w:r>
      <w:r w:rsidR="00690D4E">
        <w:rPr>
          <w:rFonts w:ascii="Calibri" w:hAnsi="Calibri" w:cs="Calibri"/>
          <w:sz w:val="24"/>
          <w:szCs w:val="24"/>
        </w:rPr>
        <w:t xml:space="preserve"> and Annex 3</w:t>
      </w:r>
      <w:r w:rsidRPr="00857DB3">
        <w:rPr>
          <w:rFonts w:ascii="Calibri" w:hAnsi="Calibri" w:cs="Calibri"/>
          <w:sz w:val="24"/>
          <w:szCs w:val="24"/>
        </w:rPr>
        <w:t xml:space="preserve"> (together </w:t>
      </w:r>
      <w:r w:rsidRPr="00857DB3">
        <w:rPr>
          <w:rFonts w:ascii="Calibri" w:hAnsi="Calibri" w:cs="Calibri"/>
          <w:b/>
          <w:sz w:val="24"/>
          <w:szCs w:val="24"/>
        </w:rPr>
        <w:t>“Records”</w:t>
      </w:r>
      <w:r w:rsidRPr="00857DB3">
        <w:rPr>
          <w:rFonts w:ascii="Calibri" w:hAnsi="Calibri" w:cs="Calibri"/>
          <w:sz w:val="24"/>
          <w:szCs w:val="24"/>
        </w:rPr>
        <w:t>):</w:t>
      </w:r>
      <w:bookmarkEnd w:id="5"/>
    </w:p>
    <w:p w14:paraId="0436F9C2" w14:textId="2E8A66A3"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accordance with the requirements of the </w:t>
      </w:r>
      <w:r w:rsidR="0032772F" w:rsidRPr="00857DB3">
        <w:rPr>
          <w:rFonts w:ascii="Calibri" w:hAnsi="Calibri" w:cs="Calibri"/>
          <w:sz w:val="24"/>
          <w:szCs w:val="24"/>
        </w:rPr>
        <w:t>Records Management Code issued under Section 46 of the FOIA</w:t>
      </w:r>
      <w:r w:rsidRPr="00857DB3">
        <w:rPr>
          <w:rFonts w:ascii="Calibri" w:hAnsi="Calibri" w:cs="Calibri"/>
          <w:sz w:val="24"/>
          <w:szCs w:val="24"/>
        </w:rPr>
        <w:t xml:space="preserve"> and Good Industry </w:t>
      </w:r>
      <w:proofErr w:type="gramStart"/>
      <w:r w:rsidRPr="00857DB3">
        <w:rPr>
          <w:rFonts w:ascii="Calibri" w:hAnsi="Calibri" w:cs="Calibri"/>
          <w:sz w:val="24"/>
          <w:szCs w:val="24"/>
        </w:rPr>
        <w:t>Practice;</w:t>
      </w:r>
      <w:proofErr w:type="gramEnd"/>
    </w:p>
    <w:p w14:paraId="4C184272"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 xml:space="preserve">in chronological </w:t>
      </w:r>
      <w:proofErr w:type="gramStart"/>
      <w:r w:rsidRPr="00857DB3">
        <w:rPr>
          <w:rFonts w:ascii="Calibri" w:hAnsi="Calibri" w:cs="Calibri"/>
          <w:sz w:val="24"/>
          <w:szCs w:val="24"/>
        </w:rPr>
        <w:t>order;</w:t>
      </w:r>
      <w:proofErr w:type="gramEnd"/>
    </w:p>
    <w:p w14:paraId="59B9E761"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in a form that is capable of audit; and</w:t>
      </w:r>
    </w:p>
    <w:p w14:paraId="4BEE5785"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at its own expense.</w:t>
      </w:r>
    </w:p>
    <w:p w14:paraId="723DDBBB" w14:textId="1ADBF087" w:rsidR="004C771F" w:rsidRDefault="00A72FB6" w:rsidP="56A2B237">
      <w:pPr>
        <w:pStyle w:val="Heading3"/>
        <w:keepLines w:val="0"/>
        <w:ind w:left="720" w:hanging="720"/>
        <w:rPr>
          <w:rFonts w:ascii="Calibri" w:hAnsi="Calibri" w:cs="Calibri"/>
          <w:sz w:val="24"/>
          <w:szCs w:val="24"/>
        </w:rPr>
      </w:pPr>
      <w:r>
        <w:rPr>
          <w:rFonts w:ascii="Calibri" w:hAnsi="Calibri" w:cs="Calibri"/>
          <w:sz w:val="24"/>
          <w:szCs w:val="24"/>
        </w:rPr>
        <w:lastRenderedPageBreak/>
        <w:t>T</w:t>
      </w:r>
      <w:r w:rsidR="004C771F" w:rsidRPr="00857DB3">
        <w:rPr>
          <w:rFonts w:ascii="Calibri" w:hAnsi="Calibri" w:cs="Calibri"/>
          <w:sz w:val="24"/>
          <w:szCs w:val="24"/>
        </w:rPr>
        <w:t>he Supplier shall on demand, at no cost to the Authority and without imposing any restrictions, make the Records available for inspection to and/or copying by the Authority and/or its nominee in a format reasonably accessible to the Authority, subject to the Authority giving reasonable notice.</w:t>
      </w:r>
      <w:bookmarkStart w:id="12" w:name="_Toc3539408"/>
      <w:bookmarkStart w:id="13" w:name="_Toc3550383"/>
      <w:bookmarkStart w:id="14" w:name="_Toc3873347"/>
      <w:bookmarkStart w:id="15" w:name="_Toc8466414"/>
      <w:bookmarkStart w:id="16" w:name="_Toc8550169"/>
      <w:bookmarkStart w:id="17" w:name="_Toc8561729"/>
      <w:bookmarkEnd w:id="6"/>
      <w:bookmarkEnd w:id="7"/>
      <w:bookmarkEnd w:id="8"/>
      <w:bookmarkEnd w:id="9"/>
      <w:bookmarkEnd w:id="10"/>
      <w:bookmarkEnd w:id="11"/>
    </w:p>
    <w:p w14:paraId="0422BB81" w14:textId="09FC1CC0" w:rsidR="00ED417C" w:rsidRPr="00537143" w:rsidRDefault="00ED417C" w:rsidP="56A2B237">
      <w:pPr>
        <w:pStyle w:val="Heading3"/>
        <w:keepLines w:val="0"/>
        <w:ind w:left="720" w:hanging="720"/>
        <w:rPr>
          <w:rFonts w:ascii="Calibri" w:hAnsi="Calibri" w:cs="Calibri"/>
          <w:sz w:val="24"/>
          <w:szCs w:val="24"/>
        </w:rPr>
      </w:pPr>
      <w:bookmarkStart w:id="18" w:name="_Toc3539410"/>
      <w:bookmarkStart w:id="19" w:name="_Toc3550385"/>
      <w:bookmarkStart w:id="20" w:name="_Toc3873349"/>
      <w:bookmarkStart w:id="21" w:name="_Toc8466416"/>
      <w:bookmarkStart w:id="22" w:name="_Toc8550171"/>
      <w:bookmarkStart w:id="23" w:name="_Toc8561731"/>
      <w:bookmarkStart w:id="24" w:name="_Ref42923973"/>
      <w:bookmarkStart w:id="25" w:name="_Ref85361883"/>
      <w:bookmarkEnd w:id="12"/>
      <w:bookmarkEnd w:id="13"/>
      <w:bookmarkEnd w:id="14"/>
      <w:bookmarkEnd w:id="15"/>
      <w:bookmarkEnd w:id="16"/>
      <w:bookmarkEnd w:id="17"/>
      <w:r w:rsidRPr="00537143">
        <w:rPr>
          <w:rFonts w:ascii="Calibri" w:hAnsi="Calibri" w:cs="Calibri"/>
          <w:sz w:val="24"/>
          <w:szCs w:val="24"/>
        </w:rPr>
        <w:t>The Supplier shall hold Records in electronic format (and, if required by the Authority, paper format) and must be made available and/or be accessible to the Authority and its Audit Agents for audit purposes.</w:t>
      </w:r>
    </w:p>
    <w:p w14:paraId="4E4BDD6F" w14:textId="3DC9DCA7" w:rsidR="004C771F" w:rsidRPr="00857DB3" w:rsidRDefault="004C771F" w:rsidP="56A2B237">
      <w:pPr>
        <w:pStyle w:val="Heading3"/>
        <w:keepLines w:val="0"/>
        <w:ind w:left="720" w:hanging="720"/>
        <w:rPr>
          <w:rFonts w:ascii="Calibri" w:hAnsi="Calibri" w:cs="Calibri"/>
          <w:sz w:val="24"/>
          <w:szCs w:val="24"/>
        </w:rPr>
      </w:pPr>
      <w:r w:rsidRPr="00857DB3">
        <w:rPr>
          <w:rFonts w:ascii="Calibri" w:hAnsi="Calibri" w:cs="Calibri"/>
          <w:sz w:val="24"/>
          <w:szCs w:val="24"/>
        </w:rPr>
        <w:t>Where Records are retained in electronic form, the original metadata shall be preserved together with all subsequent metadata in a format reasonably accessible to the Authority.</w:t>
      </w:r>
    </w:p>
    <w:p w14:paraId="4F7AB966" w14:textId="26B634F2" w:rsidR="004C771F" w:rsidRPr="00857DB3" w:rsidRDefault="004C771F">
      <w:pPr>
        <w:pStyle w:val="Heading3"/>
        <w:keepLines w:val="0"/>
        <w:ind w:left="720" w:hanging="720"/>
        <w:rPr>
          <w:rFonts w:ascii="Calibri" w:hAnsi="Calibri" w:cs="Calibri"/>
          <w:sz w:val="24"/>
          <w:szCs w:val="24"/>
        </w:rPr>
      </w:pPr>
      <w:r w:rsidRPr="00857DB3">
        <w:rPr>
          <w:rFonts w:ascii="Calibri" w:hAnsi="Calibri" w:cs="Calibri"/>
          <w:sz w:val="24"/>
          <w:szCs w:val="24"/>
        </w:rPr>
        <w:t>The Supplier shall, during the Term</w:t>
      </w:r>
      <w:r w:rsidR="00E52CEF">
        <w:rPr>
          <w:rFonts w:ascii="Calibri" w:hAnsi="Calibri" w:cs="Calibri"/>
          <w:sz w:val="24"/>
          <w:szCs w:val="24"/>
        </w:rPr>
        <w:t>, any Transition Assistance Period</w:t>
      </w:r>
      <w:r w:rsidRPr="00857DB3">
        <w:rPr>
          <w:rFonts w:ascii="Calibri" w:hAnsi="Calibri" w:cs="Calibri"/>
          <w:sz w:val="24"/>
          <w:szCs w:val="24"/>
        </w:rPr>
        <w:t xml:space="preserve"> and a period of at least seven years following the </w:t>
      </w:r>
      <w:r w:rsidR="00E52CEF">
        <w:rPr>
          <w:rFonts w:ascii="Calibri" w:hAnsi="Calibri" w:cs="Calibri"/>
          <w:sz w:val="24"/>
          <w:szCs w:val="24"/>
        </w:rPr>
        <w:t>end of the last Transition Assistance Period</w:t>
      </w:r>
      <w:r w:rsidRPr="00857DB3">
        <w:rPr>
          <w:rFonts w:ascii="Calibri" w:hAnsi="Calibri" w:cs="Calibri"/>
          <w:sz w:val="24"/>
          <w:szCs w:val="24"/>
        </w:rPr>
        <w:t>, maintain or cause to be maintained complete and accurate documents and records in relation to the provision of the Services including all Records.</w:t>
      </w:r>
    </w:p>
    <w:p w14:paraId="3227623C" w14:textId="6C0B98E5" w:rsidR="004C771F" w:rsidRPr="00857DB3" w:rsidRDefault="004C771F">
      <w:pPr>
        <w:pStyle w:val="Heading3"/>
        <w:keepLines w:val="0"/>
        <w:ind w:left="720" w:hanging="720"/>
        <w:rPr>
          <w:rFonts w:ascii="Calibri" w:hAnsi="Calibri" w:cs="Calibri"/>
          <w:sz w:val="24"/>
          <w:szCs w:val="24"/>
        </w:rPr>
      </w:pPr>
      <w:bookmarkStart w:id="26" w:name="_Ref127791093"/>
      <w:r w:rsidRPr="00857DB3">
        <w:rPr>
          <w:rFonts w:ascii="Calibri" w:hAnsi="Calibri" w:cs="Calibri"/>
          <w:sz w:val="24"/>
          <w:szCs w:val="24"/>
        </w:rPr>
        <w:t>Records that contain financial information shall be retained and maintained in safe storage by the Supplier for a period of at least seven years after the</w:t>
      </w:r>
      <w:r w:rsidR="00E52CEF">
        <w:rPr>
          <w:rFonts w:ascii="Calibri" w:hAnsi="Calibri" w:cs="Calibri"/>
          <w:sz w:val="24"/>
          <w:szCs w:val="24"/>
        </w:rPr>
        <w:t xml:space="preserve"> end of the last Transition Assistance Period</w:t>
      </w:r>
      <w:r w:rsidRPr="00857DB3">
        <w:rPr>
          <w:rFonts w:ascii="Calibri" w:hAnsi="Calibri" w:cs="Calibri"/>
          <w:sz w:val="24"/>
          <w:szCs w:val="24"/>
        </w:rPr>
        <w:t>.</w:t>
      </w:r>
      <w:bookmarkStart w:id="27" w:name="_Toc3539411"/>
      <w:bookmarkStart w:id="28" w:name="_Toc3550386"/>
      <w:bookmarkStart w:id="29" w:name="_Toc3873350"/>
      <w:bookmarkStart w:id="30" w:name="_Toc8466417"/>
      <w:bookmarkStart w:id="31" w:name="_Toc8550172"/>
      <w:bookmarkStart w:id="32" w:name="_Toc8561732"/>
      <w:bookmarkStart w:id="33" w:name="_Ref27133714"/>
      <w:bookmarkEnd w:id="18"/>
      <w:bookmarkEnd w:id="19"/>
      <w:bookmarkEnd w:id="20"/>
      <w:bookmarkEnd w:id="21"/>
      <w:bookmarkEnd w:id="22"/>
      <w:bookmarkEnd w:id="23"/>
    </w:p>
    <w:p w14:paraId="2BF06C05" w14:textId="3490D23C" w:rsidR="004C771F" w:rsidRPr="00857DB3" w:rsidRDefault="004C771F" w:rsidP="56A2B237">
      <w:pPr>
        <w:pStyle w:val="Heading3"/>
        <w:keepNext/>
        <w:keepLines w:val="0"/>
        <w:ind w:left="720" w:hanging="720"/>
        <w:rPr>
          <w:rFonts w:ascii="Calibri" w:hAnsi="Calibri" w:cs="Calibri"/>
          <w:sz w:val="24"/>
          <w:szCs w:val="24"/>
        </w:rPr>
      </w:pPr>
      <w:bookmarkStart w:id="34" w:name="_Ref404247102"/>
      <w:bookmarkStart w:id="35" w:name="_Toc3539413"/>
      <w:bookmarkStart w:id="36" w:name="_Toc3550388"/>
      <w:bookmarkStart w:id="37" w:name="_Toc3873352"/>
      <w:bookmarkStart w:id="38" w:name="_Toc8466419"/>
      <w:bookmarkStart w:id="39" w:name="_Toc8550174"/>
      <w:bookmarkStart w:id="40" w:name="_Toc8561734"/>
      <w:bookmarkEnd w:id="24"/>
      <w:bookmarkEnd w:id="25"/>
      <w:bookmarkEnd w:id="26"/>
      <w:bookmarkEnd w:id="27"/>
      <w:bookmarkEnd w:id="28"/>
      <w:bookmarkEnd w:id="29"/>
      <w:bookmarkEnd w:id="30"/>
      <w:bookmarkEnd w:id="31"/>
      <w:bookmarkEnd w:id="32"/>
      <w:bookmarkEnd w:id="33"/>
      <w:r w:rsidRPr="00857DB3">
        <w:rPr>
          <w:rFonts w:ascii="Calibri" w:hAnsi="Calibri" w:cs="Calibri"/>
          <w:sz w:val="24"/>
          <w:szCs w:val="24"/>
        </w:rPr>
        <w:t>Subject to Paragraph </w:t>
      </w:r>
      <w:r w:rsidR="004E513A" w:rsidRPr="00857DB3">
        <w:rPr>
          <w:rFonts w:ascii="Calibri" w:hAnsi="Calibri" w:cs="Calibri"/>
          <w:sz w:val="24"/>
          <w:szCs w:val="24"/>
        </w:rPr>
        <w:t>3.</w:t>
      </w:r>
      <w:r w:rsidR="00ED417C">
        <w:rPr>
          <w:rFonts w:ascii="Calibri" w:hAnsi="Calibri" w:cs="Calibri"/>
          <w:sz w:val="24"/>
          <w:szCs w:val="24"/>
        </w:rPr>
        <w:t>8</w:t>
      </w:r>
      <w:r w:rsidRPr="00857DB3">
        <w:rPr>
          <w:rFonts w:ascii="Calibri" w:hAnsi="Calibri" w:cs="Calibri"/>
          <w:sz w:val="24"/>
          <w:szCs w:val="24"/>
        </w:rPr>
        <w:t xml:space="preserve">, following the expiry of </w:t>
      </w:r>
      <w:r w:rsidR="00E52CEF">
        <w:rPr>
          <w:rFonts w:ascii="Calibri" w:hAnsi="Calibri" w:cs="Calibri"/>
          <w:sz w:val="24"/>
          <w:szCs w:val="24"/>
        </w:rPr>
        <w:t>seven (7)</w:t>
      </w:r>
      <w:r w:rsidRPr="00857DB3">
        <w:rPr>
          <w:rFonts w:ascii="Calibri" w:hAnsi="Calibri" w:cs="Calibri"/>
          <w:sz w:val="24"/>
          <w:szCs w:val="24"/>
        </w:rPr>
        <w:t xml:space="preserve"> years after the </w:t>
      </w:r>
      <w:r w:rsidR="00E52CEF">
        <w:rPr>
          <w:rFonts w:ascii="Calibri" w:hAnsi="Calibri" w:cs="Calibri"/>
          <w:sz w:val="24"/>
          <w:szCs w:val="24"/>
        </w:rPr>
        <w:t>end of the last Transition Assistance Period</w:t>
      </w:r>
      <w:r w:rsidRPr="00857DB3">
        <w:rPr>
          <w:rFonts w:ascii="Calibri" w:hAnsi="Calibri" w:cs="Calibri"/>
          <w:sz w:val="24"/>
          <w:szCs w:val="24"/>
        </w:rPr>
        <w:t>, the Supplier shall:</w:t>
      </w:r>
      <w:bookmarkEnd w:id="34"/>
    </w:p>
    <w:p w14:paraId="416CB596"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securely dispose of or provide to the Authority all Records without keeping any copies; and</w:t>
      </w:r>
    </w:p>
    <w:p w14:paraId="027F170F" w14:textId="77777777"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ensure, so far as reasonably practicable, that all Records held in electronic, digital or other machine-readable form ceases to be readily accessible (other than by the information technology staff of the Supplier) from any computer, word processor, voicemail system or any other device containing such Records,</w:t>
      </w:r>
    </w:p>
    <w:p w14:paraId="60A44C93" w14:textId="0AF33F49" w:rsidR="004C771F" w:rsidRPr="00857DB3" w:rsidRDefault="004C771F" w:rsidP="56A2B237">
      <w:pPr>
        <w:pStyle w:val="Heading4"/>
        <w:keepLines w:val="0"/>
        <w:numPr>
          <w:ilvl w:val="3"/>
          <w:numId w:val="0"/>
        </w:numPr>
        <w:ind w:left="709"/>
        <w:rPr>
          <w:rFonts w:ascii="Calibri" w:hAnsi="Calibri" w:cs="Calibri"/>
          <w:sz w:val="24"/>
          <w:szCs w:val="24"/>
        </w:rPr>
      </w:pPr>
      <w:r w:rsidRPr="00857DB3">
        <w:rPr>
          <w:rFonts w:ascii="Calibri" w:hAnsi="Calibri" w:cs="Calibri"/>
          <w:sz w:val="24"/>
          <w:szCs w:val="24"/>
        </w:rPr>
        <w:t>and if required to do so by the Authority, the Supplier shall provide written confirmation of compliance with this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w:t>
      </w:r>
    </w:p>
    <w:p w14:paraId="1A1A911A" w14:textId="25F3455E" w:rsidR="004C771F" w:rsidRPr="00857DB3" w:rsidDel="003E4A39" w:rsidRDefault="004C771F" w:rsidP="56A2B237">
      <w:pPr>
        <w:pStyle w:val="Heading3"/>
        <w:keepLines w:val="0"/>
        <w:ind w:left="720" w:hanging="720"/>
        <w:rPr>
          <w:rFonts w:ascii="Calibri" w:hAnsi="Calibri" w:cs="Calibri"/>
          <w:sz w:val="24"/>
          <w:szCs w:val="24"/>
        </w:rPr>
      </w:pPr>
      <w:bookmarkStart w:id="41" w:name="_Ref404247240"/>
      <w:r w:rsidRPr="00857DB3">
        <w:rPr>
          <w:rFonts w:ascii="Calibri" w:hAnsi="Calibri" w:cs="Calibri"/>
          <w:sz w:val="24"/>
          <w:szCs w:val="24"/>
        </w:rPr>
        <w:t>The provisions of Paragraph </w:t>
      </w:r>
      <w:r w:rsidR="00D579B2" w:rsidRPr="00857DB3">
        <w:rPr>
          <w:rFonts w:ascii="Calibri" w:hAnsi="Calibri" w:cs="Calibri"/>
          <w:sz w:val="24"/>
          <w:szCs w:val="24"/>
        </w:rPr>
        <w:t>3.</w:t>
      </w:r>
      <w:r w:rsidR="00ED417C">
        <w:rPr>
          <w:rFonts w:ascii="Calibri" w:hAnsi="Calibri" w:cs="Calibri"/>
          <w:sz w:val="24"/>
          <w:szCs w:val="24"/>
        </w:rPr>
        <w:t>7</w:t>
      </w:r>
      <w:r w:rsidRPr="00857DB3">
        <w:rPr>
          <w:rFonts w:ascii="Calibri" w:hAnsi="Calibri" w:cs="Calibri"/>
          <w:sz w:val="24"/>
          <w:szCs w:val="24"/>
        </w:rPr>
        <w:t xml:space="preserve"> shall not apply to the extent that the Supplier is required to retain the Records by any applicable Law or for the purposes of any audit.</w:t>
      </w:r>
      <w:bookmarkEnd w:id="41"/>
    </w:p>
    <w:p w14:paraId="083D59EE" w14:textId="77777777" w:rsidR="004C771F" w:rsidRPr="00857DB3" w:rsidRDefault="004C771F">
      <w:pPr>
        <w:pStyle w:val="Heading3"/>
        <w:keepNext/>
        <w:keepLines w:val="0"/>
        <w:ind w:left="720" w:hanging="720"/>
        <w:rPr>
          <w:rFonts w:ascii="Calibri" w:hAnsi="Calibri" w:cs="Calibri"/>
          <w:sz w:val="24"/>
          <w:szCs w:val="24"/>
        </w:rPr>
      </w:pPr>
      <w:r w:rsidRPr="00857DB3">
        <w:rPr>
          <w:rFonts w:ascii="Calibri" w:hAnsi="Calibri" w:cs="Calibri"/>
          <w:sz w:val="24"/>
          <w:szCs w:val="24"/>
        </w:rPr>
        <w:t xml:space="preserve">Without prejudice to the foregoing, the Supplier shall provide </w:t>
      </w:r>
      <w:bookmarkEnd w:id="35"/>
      <w:bookmarkEnd w:id="36"/>
      <w:bookmarkEnd w:id="37"/>
      <w:bookmarkEnd w:id="38"/>
      <w:bookmarkEnd w:id="39"/>
      <w:bookmarkEnd w:id="40"/>
      <w:r w:rsidRPr="00857DB3">
        <w:rPr>
          <w:rFonts w:ascii="Calibri" w:hAnsi="Calibri" w:cs="Calibri"/>
          <w:sz w:val="24"/>
          <w:szCs w:val="24"/>
        </w:rPr>
        <w:t>the Authority:</w:t>
      </w:r>
    </w:p>
    <w:p w14:paraId="34AFBDE1" w14:textId="72329BB6"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are available, and in any event within sixty (60) Working Days after the end of the first six (6) months of each financial year of the Supplier during the Term</w:t>
      </w:r>
      <w:r w:rsidR="00E52CEF">
        <w:rPr>
          <w:rFonts w:ascii="Calibri" w:hAnsi="Calibri" w:cs="Calibri"/>
          <w:sz w:val="24"/>
          <w:szCs w:val="24"/>
        </w:rPr>
        <w:t xml:space="preserve"> and any Transition Assistance Period</w:t>
      </w:r>
      <w:r w:rsidRPr="00857DB3">
        <w:rPr>
          <w:rFonts w:ascii="Calibri" w:hAnsi="Calibri" w:cs="Calibri"/>
          <w:sz w:val="24"/>
          <w:szCs w:val="24"/>
        </w:rPr>
        <w:t xml:space="preserve">, a copy, certified as a true copy by an authorised representative of the Supplier, of its un-audited interim accounts and, if applicable, of consolidated un-audited interim accounts of the Supplier and its Affiliates which would (if the Supplier were listed on the London Stock Exchange (whether or not it is)) be required to be </w:t>
      </w:r>
      <w:r w:rsidRPr="00857DB3">
        <w:rPr>
          <w:rFonts w:ascii="Calibri" w:hAnsi="Calibri" w:cs="Calibri"/>
          <w:sz w:val="24"/>
          <w:szCs w:val="24"/>
        </w:rPr>
        <w:lastRenderedPageBreak/>
        <w:t>sent to shareholders as at the end of and for each such six (6) month period; and</w:t>
      </w:r>
    </w:p>
    <w:p w14:paraId="55141FFA" w14:textId="7FCE5D40" w:rsidR="004C771F" w:rsidRPr="00857DB3" w:rsidRDefault="004C771F">
      <w:pPr>
        <w:pStyle w:val="Heading4"/>
        <w:keepLines w:val="0"/>
        <w:ind w:left="1440" w:hanging="720"/>
        <w:rPr>
          <w:rFonts w:ascii="Calibri" w:hAnsi="Calibri" w:cs="Calibri"/>
          <w:sz w:val="24"/>
          <w:szCs w:val="24"/>
        </w:rPr>
      </w:pPr>
      <w:r w:rsidRPr="00857DB3">
        <w:rPr>
          <w:rFonts w:ascii="Calibri" w:hAnsi="Calibri" w:cs="Calibri"/>
          <w:sz w:val="24"/>
          <w:szCs w:val="24"/>
        </w:rPr>
        <w:t>as soon as they shall have been sent to its shareholders in order to be laid before an annual general meeting of the Supplier, but not later than one hundred and thirty (130) Working Days after the end of each accounting reference period of the Supplier part or all of which falls during the Term</w:t>
      </w:r>
      <w:r w:rsidR="00E52CEF">
        <w:rPr>
          <w:rFonts w:ascii="Calibri" w:hAnsi="Calibri" w:cs="Calibri"/>
          <w:sz w:val="24"/>
          <w:szCs w:val="24"/>
        </w:rPr>
        <w:t xml:space="preserve"> or any Transition Assistance Period</w:t>
      </w:r>
      <w:r w:rsidRPr="00857DB3">
        <w:rPr>
          <w:rFonts w:ascii="Calibri" w:hAnsi="Calibri" w:cs="Calibri"/>
          <w:sz w:val="24"/>
          <w:szCs w:val="24"/>
        </w:rPr>
        <w:t>, the Supplier's audited accounts and if applicable, the consolidated audited accounts of the Supplier and its Affiliates in respect of that period together with copies of all related directors' and auditors' reports and all other notices/circulars to shareholders.</w:t>
      </w:r>
    </w:p>
    <w:p w14:paraId="001B9F5A" w14:textId="60D260EC" w:rsidR="004C771F" w:rsidRPr="00857DB3" w:rsidRDefault="004C771F">
      <w:pPr>
        <w:rPr>
          <w:rFonts w:ascii="Calibri" w:hAnsi="Calibri" w:cs="Calibri"/>
          <w:sz w:val="24"/>
          <w:szCs w:val="24"/>
        </w:rPr>
      </w:pPr>
    </w:p>
    <w:p w14:paraId="3EBCF7E4" w14:textId="45787F6F" w:rsidR="004C771F" w:rsidRPr="00857DB3" w:rsidRDefault="004C771F" w:rsidP="000A0532">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 xml:space="preserve">ANNEX 1 | </w:t>
      </w:r>
      <w:r w:rsidRPr="00857DB3">
        <w:rPr>
          <w:rFonts w:ascii="Calibri" w:hAnsi="Calibri" w:cs="Calibri"/>
          <w:b w:val="0"/>
          <w:sz w:val="28"/>
          <w:szCs w:val="24"/>
        </w:rPr>
        <w:t>TRANSPARENCY REPORTS</w:t>
      </w:r>
    </w:p>
    <w:p w14:paraId="3ABD9C51" w14:textId="1722A4D9" w:rsidR="00B9182A" w:rsidRPr="00857DB3" w:rsidRDefault="00B9182A" w:rsidP="00B9182A">
      <w:pPr>
        <w:rPr>
          <w:rFonts w:ascii="Calibri" w:hAnsi="Calibri" w:cs="Calibri"/>
        </w:rPr>
      </w:pPr>
    </w:p>
    <w:tbl>
      <w:tblPr>
        <w:tblStyle w:val="TableGrid"/>
        <w:tblW w:w="9498" w:type="dxa"/>
        <w:tblInd w:w="-5" w:type="dxa"/>
        <w:tblLook w:val="04A0" w:firstRow="1" w:lastRow="0" w:firstColumn="1" w:lastColumn="0" w:noHBand="0" w:noVBand="1"/>
      </w:tblPr>
      <w:tblGrid>
        <w:gridCol w:w="2410"/>
        <w:gridCol w:w="2552"/>
        <w:gridCol w:w="1559"/>
        <w:gridCol w:w="2977"/>
      </w:tblGrid>
      <w:tr w:rsidR="002D2975" w:rsidRPr="00857DB3" w14:paraId="7A34F94C" w14:textId="06028D00" w:rsidTr="00845885">
        <w:trPr>
          <w:trHeight w:val="743"/>
        </w:trPr>
        <w:tc>
          <w:tcPr>
            <w:tcW w:w="2410" w:type="dxa"/>
          </w:tcPr>
          <w:p w14:paraId="09AC24E7" w14:textId="6E28D4AD"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Title</w:t>
            </w:r>
          </w:p>
        </w:tc>
        <w:tc>
          <w:tcPr>
            <w:tcW w:w="2552" w:type="dxa"/>
          </w:tcPr>
          <w:p w14:paraId="75C3F904" w14:textId="68D9D3C3"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Content</w:t>
            </w:r>
          </w:p>
        </w:tc>
        <w:tc>
          <w:tcPr>
            <w:tcW w:w="1559" w:type="dxa"/>
          </w:tcPr>
          <w:p w14:paraId="4065AC96" w14:textId="5057EEBF"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Report Frequency</w:t>
            </w:r>
          </w:p>
        </w:tc>
        <w:tc>
          <w:tcPr>
            <w:tcW w:w="2977" w:type="dxa"/>
          </w:tcPr>
          <w:p w14:paraId="2AFA93EB" w14:textId="53A01C2C" w:rsidR="002D2975" w:rsidRPr="00857DB3" w:rsidRDefault="002D2975" w:rsidP="001B6AA6">
            <w:pPr>
              <w:spacing w:line="240" w:lineRule="auto"/>
              <w:ind w:left="0"/>
              <w:jc w:val="center"/>
              <w:rPr>
                <w:rFonts w:ascii="Calibri" w:hAnsi="Calibri" w:cs="Calibri"/>
                <w:b/>
                <w:bCs/>
              </w:rPr>
            </w:pPr>
            <w:r w:rsidRPr="00857DB3">
              <w:rPr>
                <w:rFonts w:ascii="Calibri" w:hAnsi="Calibri" w:cs="Calibri"/>
                <w:b/>
                <w:bCs/>
              </w:rPr>
              <w:t>Reference</w:t>
            </w:r>
          </w:p>
        </w:tc>
      </w:tr>
      <w:tr w:rsidR="002D2975" w:rsidRPr="00857DB3" w14:paraId="0C236925" w14:textId="1D2BA438" w:rsidTr="002D2975">
        <w:tc>
          <w:tcPr>
            <w:tcW w:w="2410" w:type="dxa"/>
          </w:tcPr>
          <w:p w14:paraId="5D4CD9B6" w14:textId="504B20B6" w:rsidR="002D2975" w:rsidRPr="00857DB3" w:rsidRDefault="002D2975" w:rsidP="001B6AA6">
            <w:pPr>
              <w:spacing w:line="240" w:lineRule="auto"/>
              <w:ind w:left="0"/>
              <w:rPr>
                <w:rFonts w:ascii="Calibri" w:hAnsi="Calibri" w:cs="Calibri"/>
              </w:rPr>
            </w:pPr>
            <w:r w:rsidRPr="00857DB3">
              <w:rPr>
                <w:rFonts w:ascii="Calibri" w:hAnsi="Calibri" w:cs="Calibri"/>
              </w:rPr>
              <w:t>Achievement of Key Performance Indicators</w:t>
            </w:r>
          </w:p>
        </w:tc>
        <w:tc>
          <w:tcPr>
            <w:tcW w:w="2552" w:type="dxa"/>
          </w:tcPr>
          <w:p w14:paraId="3B5A23FD" w14:textId="6E17D5DE" w:rsidR="002D2975" w:rsidRPr="00857DB3" w:rsidRDefault="002D2975" w:rsidP="001B6AA6">
            <w:pPr>
              <w:spacing w:line="240" w:lineRule="auto"/>
              <w:ind w:left="0"/>
              <w:rPr>
                <w:rFonts w:ascii="Calibri" w:hAnsi="Calibri" w:cs="Calibri"/>
              </w:rPr>
            </w:pPr>
            <w:r w:rsidRPr="00857DB3">
              <w:rPr>
                <w:rFonts w:ascii="Calibri" w:hAnsi="Calibri" w:cs="Calibri"/>
                <w:sz w:val="24"/>
                <w:szCs w:val="24"/>
              </w:rPr>
              <w:t>Supplier’s performance against the Key Performance Indicators defined as Publishable Performance Information</w:t>
            </w:r>
          </w:p>
        </w:tc>
        <w:tc>
          <w:tcPr>
            <w:tcW w:w="1559" w:type="dxa"/>
          </w:tcPr>
          <w:p w14:paraId="26BEBB01" w14:textId="2F0AE03D" w:rsidR="002D2975" w:rsidRPr="00857DB3" w:rsidRDefault="002D2975" w:rsidP="001B6AA6">
            <w:pPr>
              <w:spacing w:line="240" w:lineRule="auto"/>
              <w:ind w:left="0"/>
              <w:rPr>
                <w:rFonts w:ascii="Calibri" w:hAnsi="Calibri" w:cs="Calibri"/>
              </w:rPr>
            </w:pPr>
            <w:r w:rsidRPr="00857DB3">
              <w:rPr>
                <w:rFonts w:ascii="Calibri" w:hAnsi="Calibri" w:cs="Calibri"/>
              </w:rPr>
              <w:t>Quarterly</w:t>
            </w:r>
            <w:r w:rsidR="006B1802">
              <w:rPr>
                <w:rFonts w:ascii="Calibri" w:hAnsi="Calibri" w:cs="Calibri"/>
              </w:rPr>
              <w:t xml:space="preserve"> </w:t>
            </w:r>
            <w:r w:rsidR="0003615B" w:rsidRPr="0003615B">
              <w:rPr>
                <w:rFonts w:ascii="Calibri" w:hAnsi="Calibri" w:cs="Calibri"/>
              </w:rPr>
              <w:t xml:space="preserve">(within 10 Working Days of the end of each </w:t>
            </w:r>
            <w:r w:rsidR="0003615B">
              <w:rPr>
                <w:rFonts w:ascii="Calibri" w:hAnsi="Calibri" w:cs="Calibri"/>
              </w:rPr>
              <w:t>Financial Quarter</w:t>
            </w:r>
            <w:r w:rsidR="0003615B" w:rsidRPr="0003615B">
              <w:rPr>
                <w:rFonts w:ascii="Calibri" w:hAnsi="Calibri" w:cs="Calibri"/>
              </w:rPr>
              <w:t>)</w:t>
            </w:r>
          </w:p>
        </w:tc>
        <w:tc>
          <w:tcPr>
            <w:tcW w:w="2977" w:type="dxa"/>
          </w:tcPr>
          <w:p w14:paraId="068F55BA" w14:textId="2ADC597C" w:rsidR="002D2975" w:rsidRPr="00857DB3" w:rsidRDefault="002D2975" w:rsidP="001B6AA6">
            <w:pPr>
              <w:spacing w:line="240" w:lineRule="auto"/>
              <w:ind w:left="0"/>
              <w:rPr>
                <w:rFonts w:ascii="Calibri" w:hAnsi="Calibri" w:cs="Calibri"/>
              </w:rPr>
            </w:pPr>
            <w:r w:rsidRPr="00857DB3">
              <w:rPr>
                <w:rFonts w:ascii="Calibri" w:hAnsi="Calibri" w:cs="Calibri"/>
              </w:rPr>
              <w:t>Schedule 2.2 (</w:t>
            </w:r>
            <w:r w:rsidRPr="00E52CEF">
              <w:rPr>
                <w:rFonts w:ascii="Calibri" w:hAnsi="Calibri" w:cs="Calibri"/>
                <w:i/>
                <w:iCs/>
              </w:rPr>
              <w:t>Performance Levels</w:t>
            </w:r>
            <w:r w:rsidRPr="00857DB3">
              <w:rPr>
                <w:rFonts w:ascii="Calibri" w:hAnsi="Calibri" w:cs="Calibri"/>
              </w:rPr>
              <w:t xml:space="preserve">) </w:t>
            </w:r>
          </w:p>
        </w:tc>
      </w:tr>
      <w:tr w:rsidR="002D2975" w:rsidRPr="00857DB3" w14:paraId="61E50D02" w14:textId="77777777" w:rsidTr="002D2975">
        <w:tc>
          <w:tcPr>
            <w:tcW w:w="2410" w:type="dxa"/>
          </w:tcPr>
          <w:p w14:paraId="6A86CA4A" w14:textId="7B61F9BE" w:rsidR="002D2975" w:rsidRPr="006B1802" w:rsidRDefault="00C41524" w:rsidP="001B6AA6">
            <w:pPr>
              <w:spacing w:line="240" w:lineRule="auto"/>
              <w:ind w:left="0"/>
              <w:rPr>
                <w:rFonts w:ascii="Calibri" w:hAnsi="Calibri" w:cs="Calibri"/>
              </w:rPr>
            </w:pPr>
            <w:r w:rsidRPr="00C41524">
              <w:rPr>
                <w:rFonts w:ascii="Calibri" w:hAnsi="Calibri" w:cs="Calibri"/>
              </w:rPr>
              <w:t xml:space="preserve">Supply Chain Transparency </w:t>
            </w:r>
            <w:r w:rsidR="002D2975" w:rsidRPr="006B1802">
              <w:rPr>
                <w:rFonts w:ascii="Calibri" w:hAnsi="Calibri" w:cs="Calibri"/>
              </w:rPr>
              <w:t>Reports</w:t>
            </w:r>
          </w:p>
        </w:tc>
        <w:tc>
          <w:tcPr>
            <w:tcW w:w="2552" w:type="dxa"/>
          </w:tcPr>
          <w:p w14:paraId="500B62E8" w14:textId="207B4A27" w:rsidR="002D2975" w:rsidRPr="006B1802" w:rsidRDefault="002D2975" w:rsidP="001B6AA6">
            <w:pPr>
              <w:spacing w:line="240" w:lineRule="auto"/>
              <w:ind w:left="0"/>
              <w:rPr>
                <w:rFonts w:ascii="Calibri" w:hAnsi="Calibri" w:cs="Calibri"/>
              </w:rPr>
            </w:pPr>
            <w:r w:rsidRPr="006B1802">
              <w:rPr>
                <w:rFonts w:ascii="Calibri" w:hAnsi="Calibri" w:cs="Calibri"/>
              </w:rPr>
              <w:t>Total revenue received and subcontracted to Small Medium Enterprises (SMEs) and Voluntary, Community and Social Enterprises</w:t>
            </w:r>
            <w:r w:rsidR="00E52CEF">
              <w:rPr>
                <w:rFonts w:ascii="Calibri" w:hAnsi="Calibri" w:cs="Calibri"/>
              </w:rPr>
              <w:t xml:space="preserve"> (VCSEs)</w:t>
            </w:r>
          </w:p>
        </w:tc>
        <w:tc>
          <w:tcPr>
            <w:tcW w:w="1559" w:type="dxa"/>
          </w:tcPr>
          <w:p w14:paraId="1B6FC8A7" w14:textId="4BA609D8" w:rsidR="002D2975" w:rsidRPr="006B1802" w:rsidRDefault="002D2975" w:rsidP="001B6AA6">
            <w:pPr>
              <w:spacing w:line="240" w:lineRule="auto"/>
              <w:ind w:left="0"/>
              <w:rPr>
                <w:rFonts w:ascii="Calibri" w:hAnsi="Calibri" w:cs="Calibri"/>
              </w:rPr>
            </w:pPr>
            <w:r w:rsidRPr="006B1802">
              <w:rPr>
                <w:rFonts w:ascii="Calibri" w:hAnsi="Calibri" w:cs="Calibri"/>
              </w:rPr>
              <w:t>Annually</w:t>
            </w:r>
            <w:r w:rsidR="0003615B" w:rsidRPr="006B1802">
              <w:rPr>
                <w:rFonts w:ascii="Calibri" w:hAnsi="Calibri" w:cs="Calibri"/>
              </w:rPr>
              <w:t xml:space="preserve"> (within 10 Working Days of each anniversary of the Effective Date)</w:t>
            </w:r>
          </w:p>
        </w:tc>
        <w:tc>
          <w:tcPr>
            <w:tcW w:w="2977" w:type="dxa"/>
          </w:tcPr>
          <w:p w14:paraId="5FDE38F1" w14:textId="40E4CC52" w:rsidR="002D2975" w:rsidRPr="006B1802" w:rsidRDefault="002D2975" w:rsidP="001B6AA6">
            <w:pPr>
              <w:spacing w:line="240" w:lineRule="auto"/>
              <w:ind w:left="0"/>
              <w:rPr>
                <w:rFonts w:ascii="Calibri" w:hAnsi="Calibri" w:cs="Calibri"/>
              </w:rPr>
            </w:pPr>
            <w:r w:rsidRPr="006B1802">
              <w:rPr>
                <w:rFonts w:ascii="Calibri" w:hAnsi="Calibri" w:cs="Calibri"/>
              </w:rPr>
              <w:t>Schedule 8.2 (</w:t>
            </w:r>
            <w:r w:rsidRPr="00E52CEF">
              <w:rPr>
                <w:rFonts w:ascii="Calibri" w:hAnsi="Calibri" w:cs="Calibri"/>
                <w:i/>
                <w:iCs/>
              </w:rPr>
              <w:t>Reports and Records</w:t>
            </w:r>
            <w:r w:rsidRPr="006B1802">
              <w:rPr>
                <w:rFonts w:ascii="Calibri" w:hAnsi="Calibri" w:cs="Calibri"/>
              </w:rPr>
              <w:t xml:space="preserve">) </w:t>
            </w:r>
            <w:r w:rsidR="00857DB3" w:rsidRPr="006B1802">
              <w:rPr>
                <w:rFonts w:ascii="Calibri" w:hAnsi="Calibri" w:cs="Calibri"/>
              </w:rPr>
              <w:t>Annex 5</w:t>
            </w:r>
          </w:p>
        </w:tc>
      </w:tr>
    </w:tbl>
    <w:p w14:paraId="271ACF02" w14:textId="77777777" w:rsidR="00B9182A" w:rsidRPr="00857DB3" w:rsidRDefault="00B9182A" w:rsidP="00B9182A">
      <w:pPr>
        <w:rPr>
          <w:rFonts w:ascii="Calibri" w:hAnsi="Calibri" w:cs="Calibri"/>
        </w:rPr>
      </w:pPr>
    </w:p>
    <w:p w14:paraId="1C6D3B3A" w14:textId="3E663AD8" w:rsidR="004C771F" w:rsidRPr="00857DB3" w:rsidRDefault="004C771F">
      <w:pPr>
        <w:pStyle w:val="Heading1"/>
        <w:keepNext/>
        <w:numPr>
          <w:ilvl w:val="0"/>
          <w:numId w:val="0"/>
        </w:numPr>
        <w:rPr>
          <w:rFonts w:ascii="Calibri" w:hAnsi="Calibri" w:cs="Calibri"/>
          <w:sz w:val="24"/>
          <w:szCs w:val="24"/>
        </w:rPr>
      </w:pPr>
    </w:p>
    <w:p w14:paraId="2585CF94" w14:textId="77777777" w:rsidR="004C771F" w:rsidRDefault="004C771F" w:rsidP="000A0532">
      <w:pPr>
        <w:pStyle w:val="Heading1"/>
        <w:keepNext/>
        <w:numPr>
          <w:ilvl w:val="0"/>
          <w:numId w:val="0"/>
        </w:numPr>
        <w:rPr>
          <w:rFonts w:ascii="Calibri" w:hAnsi="Calibri" w:cs="Calibri"/>
          <w:b w:val="0"/>
          <w:sz w:val="28"/>
          <w:szCs w:val="24"/>
        </w:rPr>
      </w:pPr>
      <w:r w:rsidRPr="00857DB3">
        <w:rPr>
          <w:rFonts w:ascii="Calibri" w:hAnsi="Calibri" w:cs="Calibri"/>
          <w:sz w:val="24"/>
          <w:szCs w:val="24"/>
        </w:rPr>
        <w:br w:type="page"/>
      </w:r>
      <w:r w:rsidR="009E03C3" w:rsidRPr="00857DB3">
        <w:rPr>
          <w:rFonts w:ascii="Calibri" w:hAnsi="Calibri" w:cs="Calibri"/>
          <w:b w:val="0"/>
          <w:sz w:val="28"/>
          <w:szCs w:val="24"/>
        </w:rPr>
        <w:lastRenderedPageBreak/>
        <w:t>ANNEX 2 |</w:t>
      </w:r>
      <w:r w:rsidRPr="00857DB3">
        <w:rPr>
          <w:rFonts w:ascii="Calibri" w:hAnsi="Calibri" w:cs="Calibri"/>
          <w:b w:val="0"/>
          <w:sz w:val="28"/>
          <w:szCs w:val="24"/>
        </w:rPr>
        <w:t xml:space="preserve"> REPORTS TO BE PROVIDED BY THE SUPPLIER</w:t>
      </w:r>
    </w:p>
    <w:p w14:paraId="051A9ADB" w14:textId="0CB094EA" w:rsidR="00876EC5" w:rsidRPr="00876EC5" w:rsidRDefault="00876EC5" w:rsidP="00876EC5"/>
    <w:tbl>
      <w:tblPr>
        <w:tblW w:w="90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2410"/>
        <w:gridCol w:w="1701"/>
        <w:gridCol w:w="2592"/>
      </w:tblGrid>
      <w:tr w:rsidR="00845885" w:rsidRPr="00857DB3" w14:paraId="3997C393" w14:textId="77777777" w:rsidTr="68119416">
        <w:trPr>
          <w:trHeight w:val="144"/>
        </w:trPr>
        <w:tc>
          <w:tcPr>
            <w:tcW w:w="2312" w:type="dxa"/>
            <w:shd w:val="clear" w:color="auto" w:fill="auto"/>
            <w:hideMark/>
          </w:tcPr>
          <w:p w14:paraId="19791A63" w14:textId="02438BE2"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Title</w:t>
            </w:r>
          </w:p>
        </w:tc>
        <w:tc>
          <w:tcPr>
            <w:tcW w:w="2410" w:type="dxa"/>
            <w:shd w:val="clear" w:color="auto" w:fill="auto"/>
            <w:hideMark/>
          </w:tcPr>
          <w:p w14:paraId="55F61597" w14:textId="745A1A5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Content</w:t>
            </w:r>
          </w:p>
        </w:tc>
        <w:tc>
          <w:tcPr>
            <w:tcW w:w="1701" w:type="dxa"/>
            <w:shd w:val="clear" w:color="auto" w:fill="auto"/>
            <w:hideMark/>
          </w:tcPr>
          <w:p w14:paraId="5CA72296" w14:textId="3FB07EA1" w:rsidR="002D2975" w:rsidRPr="00857DB3" w:rsidRDefault="002D2975" w:rsidP="002D2975">
            <w:pPr>
              <w:tabs>
                <w:tab w:val="left" w:pos="3600"/>
              </w:tabs>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Report Frequency</w:t>
            </w:r>
          </w:p>
        </w:tc>
        <w:tc>
          <w:tcPr>
            <w:tcW w:w="2592" w:type="dxa"/>
            <w:shd w:val="clear" w:color="auto" w:fill="auto"/>
          </w:tcPr>
          <w:p w14:paraId="12E6C171" w14:textId="6E550EB6" w:rsidR="002D2975" w:rsidRPr="00857DB3" w:rsidRDefault="00845885" w:rsidP="002D2975">
            <w:pPr>
              <w:spacing w:before="120" w:after="120"/>
              <w:ind w:left="0"/>
              <w:jc w:val="center"/>
              <w:rPr>
                <w:rFonts w:ascii="Calibri" w:eastAsia="Times New Roman" w:hAnsi="Calibri" w:cs="Calibri"/>
                <w:b/>
                <w:bCs/>
                <w:sz w:val="24"/>
                <w:szCs w:val="24"/>
                <w:lang w:eastAsia="en-GB"/>
              </w:rPr>
            </w:pPr>
            <w:r w:rsidRPr="00857DB3">
              <w:rPr>
                <w:rFonts w:ascii="Calibri" w:hAnsi="Calibri" w:cs="Calibri"/>
                <w:b/>
                <w:bCs/>
              </w:rPr>
              <w:t xml:space="preserve">Contract </w:t>
            </w:r>
            <w:r w:rsidR="002D2975" w:rsidRPr="00857DB3">
              <w:rPr>
                <w:rFonts w:ascii="Calibri" w:hAnsi="Calibri" w:cs="Calibri"/>
                <w:b/>
                <w:bCs/>
              </w:rPr>
              <w:t>Reference</w:t>
            </w:r>
          </w:p>
        </w:tc>
      </w:tr>
      <w:tr w:rsidR="005C5BBB" w:rsidRPr="00857DB3" w14:paraId="7BA32D01" w14:textId="77777777" w:rsidTr="00624D4B">
        <w:trPr>
          <w:trHeight w:val="144"/>
        </w:trPr>
        <w:tc>
          <w:tcPr>
            <w:tcW w:w="2312" w:type="dxa"/>
            <w:shd w:val="clear" w:color="auto" w:fill="FFFFFF" w:themeFill="background1"/>
          </w:tcPr>
          <w:p w14:paraId="640A5AAB" w14:textId="557CD3C8"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7C453FD0" w14:textId="07DF579B"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07AE0BC5" w14:textId="48AB854B"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3B064C20" w14:textId="705EEDF0" w:rsidR="005C5BBB" w:rsidRPr="00857DB3" w:rsidRDefault="005C5BBB" w:rsidP="005C5BBB">
            <w:pPr>
              <w:tabs>
                <w:tab w:val="left" w:pos="3600"/>
              </w:tabs>
              <w:spacing w:before="120" w:after="120"/>
              <w:ind w:left="0"/>
              <w:jc w:val="left"/>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59D385EF" w14:textId="77777777" w:rsidTr="00624D4B">
        <w:trPr>
          <w:trHeight w:val="144"/>
        </w:trPr>
        <w:tc>
          <w:tcPr>
            <w:tcW w:w="2312" w:type="dxa"/>
            <w:shd w:val="clear" w:color="auto" w:fill="FFFFFF" w:themeFill="background1"/>
          </w:tcPr>
          <w:p w14:paraId="0E36A8BC" w14:textId="624D26DE"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1F3EEF7" w14:textId="53AFC9A8"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66235C2F" w14:textId="0FA2A351" w:rsidR="005C5BBB" w:rsidRPr="00857DB3" w:rsidRDefault="005C5BBB" w:rsidP="005C5BBB">
            <w:pPr>
              <w:tabs>
                <w:tab w:val="left" w:pos="3600"/>
              </w:tabs>
              <w:spacing w:before="120" w:after="120"/>
              <w:ind w:left="0"/>
              <w:rPr>
                <w:rFonts w:ascii="Calibri" w:eastAsia="Times New Roman" w:hAnsi="Calibri" w:cs="Calibri"/>
                <w:color w:val="000000"/>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75946AD6" w14:textId="1AE232FF" w:rsidR="005C5BBB" w:rsidRPr="00857DB3" w:rsidRDefault="005C5BBB" w:rsidP="005C5BBB">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5764E34F" w14:textId="77777777" w:rsidTr="68119416">
        <w:trPr>
          <w:trHeight w:val="144"/>
        </w:trPr>
        <w:tc>
          <w:tcPr>
            <w:tcW w:w="2312" w:type="dxa"/>
            <w:shd w:val="clear" w:color="auto" w:fill="FFFFFF" w:themeFill="background1"/>
          </w:tcPr>
          <w:p w14:paraId="45ACCD92" w14:textId="741A2AD7"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115726B2" w14:textId="2AEA81CD"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5774272C" w14:textId="03B024D8"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1E0F98C8" w14:textId="74786ECA" w:rsidR="005C5BBB" w:rsidRPr="00857DB3" w:rsidRDefault="005C5BBB" w:rsidP="005C5BBB">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2ABDE63C" w14:textId="77777777" w:rsidTr="68119416">
        <w:trPr>
          <w:trHeight w:val="144"/>
        </w:trPr>
        <w:tc>
          <w:tcPr>
            <w:tcW w:w="2312" w:type="dxa"/>
            <w:shd w:val="clear" w:color="auto" w:fill="FFFFFF" w:themeFill="background1"/>
          </w:tcPr>
          <w:p w14:paraId="2227A29F" w14:textId="4B3F3C51"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5967D7C" w14:textId="2F91540D" w:rsidR="005C5BBB" w:rsidRPr="00857DB3" w:rsidRDefault="005C5BBB" w:rsidP="005C5BBB">
            <w:pPr>
              <w:pStyle w:val="NormalNoIndent"/>
              <w:overflowPunct w:val="0"/>
              <w:autoSpaceDE w:val="0"/>
              <w:autoSpaceDN w:val="0"/>
              <w:adjustRightInd w:val="0"/>
              <w:ind w:left="0"/>
              <w:textAlignment w:val="baseline"/>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5958E213" w14:textId="6F20960E"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41E5DF8C" w14:textId="64815BF1" w:rsidR="005C5BBB" w:rsidRPr="00857DB3" w:rsidRDefault="005C5BBB" w:rsidP="005C5BBB">
            <w:pPr>
              <w:tabs>
                <w:tab w:val="left" w:pos="3600"/>
              </w:tabs>
              <w:spacing w:before="120" w:after="120"/>
              <w:ind w:left="0"/>
              <w:jc w:val="left"/>
              <w:rPr>
                <w:rFonts w:ascii="Calibri" w:eastAsia="Times New Roman" w:hAnsi="Calibri" w:cs="Calibri"/>
                <w:sz w:val="24"/>
                <w:szCs w:val="24"/>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74EEE9CE" w14:textId="77777777" w:rsidTr="68119416">
        <w:trPr>
          <w:trHeight w:val="144"/>
        </w:trPr>
        <w:tc>
          <w:tcPr>
            <w:tcW w:w="2312" w:type="dxa"/>
            <w:shd w:val="clear" w:color="auto" w:fill="FFFFFF" w:themeFill="background1"/>
          </w:tcPr>
          <w:p w14:paraId="134C9F92" w14:textId="51B11467"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7D924EE5" w14:textId="7195BEF1"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70E9A37F" w14:textId="416A146A"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4E32262A" w14:textId="53B0AEC9" w:rsidR="005C5BBB" w:rsidRPr="00857DB3" w:rsidRDefault="005C5BBB" w:rsidP="005C5BBB">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194BDFF3" w14:textId="77777777" w:rsidTr="68119416">
        <w:trPr>
          <w:trHeight w:val="144"/>
        </w:trPr>
        <w:tc>
          <w:tcPr>
            <w:tcW w:w="2312" w:type="dxa"/>
            <w:shd w:val="clear" w:color="auto" w:fill="FFFFFF" w:themeFill="background1"/>
          </w:tcPr>
          <w:p w14:paraId="4F4274F3" w14:textId="5304DCE1"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438D6C76" w14:textId="4C469A28"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2386D112" w14:textId="24754396"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060F7017" w14:textId="5FC5690A" w:rsidR="005C5BBB" w:rsidRPr="00857DB3" w:rsidRDefault="005C5BBB" w:rsidP="005C5BBB">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7F04D083" w14:textId="77777777" w:rsidTr="68119416">
        <w:trPr>
          <w:trHeight w:val="144"/>
        </w:trPr>
        <w:tc>
          <w:tcPr>
            <w:tcW w:w="2312" w:type="dxa"/>
            <w:shd w:val="clear" w:color="auto" w:fill="FFFFFF" w:themeFill="background1"/>
          </w:tcPr>
          <w:p w14:paraId="5CCE2FF6" w14:textId="5A5FDEFD"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6D12E58D" w14:textId="62E8C5BB"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08FD55BA" w14:textId="0B78BDC1"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79CE6BA7" w14:textId="50960A7D" w:rsidR="005C5BBB" w:rsidRPr="00857DB3" w:rsidRDefault="005C5BBB" w:rsidP="005C5BBB">
            <w:pPr>
              <w:tabs>
                <w:tab w:val="left" w:pos="3600"/>
              </w:tabs>
              <w:spacing w:before="120" w:after="120"/>
              <w:ind w:left="0"/>
              <w:jc w:val="left"/>
              <w:rPr>
                <w:rFonts w:ascii="Calibri" w:eastAsia="Times New Roman" w:hAnsi="Calibri" w:cs="Calibri"/>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r w:rsidR="005C5BBB" w:rsidRPr="00857DB3" w14:paraId="2FF88B21" w14:textId="77777777" w:rsidTr="68119416">
        <w:trPr>
          <w:trHeight w:val="144"/>
        </w:trPr>
        <w:tc>
          <w:tcPr>
            <w:tcW w:w="2312" w:type="dxa"/>
            <w:shd w:val="clear" w:color="auto" w:fill="FFFFFF" w:themeFill="background1"/>
          </w:tcPr>
          <w:p w14:paraId="38F8C934" w14:textId="271D50E0"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410" w:type="dxa"/>
            <w:shd w:val="clear" w:color="auto" w:fill="auto"/>
          </w:tcPr>
          <w:p w14:paraId="3B4BA65C" w14:textId="6860A4BA"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1701" w:type="dxa"/>
            <w:shd w:val="clear" w:color="auto" w:fill="auto"/>
          </w:tcPr>
          <w:p w14:paraId="6039E26C" w14:textId="3348E225" w:rsidR="005C5BBB" w:rsidRPr="00857DB3" w:rsidRDefault="005C5BBB" w:rsidP="005C5BBB">
            <w:pPr>
              <w:tabs>
                <w:tab w:val="left" w:pos="3600"/>
              </w:tabs>
              <w:spacing w:before="120" w:after="120"/>
              <w:ind w:left="0"/>
              <w:rPr>
                <w:rFonts w:ascii="Calibri" w:eastAsia="Times New Roman" w:hAnsi="Calibri" w:cs="Calibri"/>
                <w:color w:val="000000"/>
                <w:sz w:val="24"/>
                <w:szCs w:val="24"/>
                <w:lang w:eastAsia="en-GB"/>
              </w:rPr>
            </w:pPr>
            <w:r w:rsidRPr="00FA3E06">
              <w:rPr>
                <w:rFonts w:ascii="Calibri" w:eastAsia="Times New Roman" w:hAnsi="Calibri" w:cs="Calibri"/>
                <w:color w:val="000000"/>
                <w:sz w:val="24"/>
                <w:szCs w:val="24"/>
                <w:highlight w:val="black"/>
                <w:lang w:eastAsia="en-GB"/>
              </w:rPr>
              <w:t>XXXXXX</w:t>
            </w:r>
          </w:p>
        </w:tc>
        <w:tc>
          <w:tcPr>
            <w:tcW w:w="2592" w:type="dxa"/>
            <w:shd w:val="clear" w:color="auto" w:fill="auto"/>
          </w:tcPr>
          <w:p w14:paraId="27B0429F" w14:textId="5C8A2252" w:rsidR="005C5BBB" w:rsidRPr="00B44106" w:rsidRDefault="005C5BBB" w:rsidP="005C5BBB">
            <w:pPr>
              <w:tabs>
                <w:tab w:val="left" w:pos="3600"/>
              </w:tabs>
              <w:spacing w:before="120" w:after="120"/>
              <w:ind w:left="0"/>
              <w:jc w:val="left"/>
              <w:rPr>
                <w:rFonts w:ascii="Calibri" w:eastAsia="Times New Roman" w:hAnsi="Calibri" w:cs="Calibri"/>
                <w:i/>
                <w:iCs/>
                <w:sz w:val="24"/>
                <w:szCs w:val="24"/>
                <w:highlight w:val="yellow"/>
                <w:lang w:eastAsia="en-GB"/>
              </w:rPr>
            </w:pPr>
            <w:r w:rsidRPr="00FA3E06">
              <w:rPr>
                <w:rFonts w:ascii="Calibri" w:eastAsia="Times New Roman" w:hAnsi="Calibri" w:cs="Calibri"/>
                <w:color w:val="000000"/>
                <w:sz w:val="24"/>
                <w:szCs w:val="24"/>
                <w:highlight w:val="black"/>
                <w:lang w:eastAsia="en-GB"/>
              </w:rPr>
              <w:t>XXXXXX</w:t>
            </w:r>
          </w:p>
        </w:tc>
      </w:tr>
    </w:tbl>
    <w:p w14:paraId="2642BDFF" w14:textId="77777777" w:rsidR="004C771F" w:rsidRPr="00857DB3" w:rsidRDefault="004C771F">
      <w:pPr>
        <w:pStyle w:val="MarginText"/>
        <w:spacing w:after="0"/>
        <w:ind w:left="0"/>
        <w:jc w:val="left"/>
        <w:rPr>
          <w:rFonts w:ascii="Calibri" w:hAnsi="Calibri" w:cs="Calibri"/>
          <w:iCs/>
          <w:sz w:val="24"/>
          <w:szCs w:val="24"/>
          <w:lang w:val="en-US"/>
        </w:rPr>
      </w:pPr>
    </w:p>
    <w:p w14:paraId="697FADA3" w14:textId="47EDC4EB" w:rsidR="004C771F" w:rsidRPr="00857DB3" w:rsidRDefault="004C771F">
      <w:pPr>
        <w:pStyle w:val="MarginText"/>
        <w:ind w:left="0"/>
        <w:jc w:val="left"/>
        <w:rPr>
          <w:rFonts w:ascii="Calibri" w:hAnsi="Calibri" w:cs="Calibri"/>
          <w:iCs/>
          <w:sz w:val="24"/>
          <w:szCs w:val="24"/>
          <w:lang w:val="en-US"/>
        </w:rPr>
      </w:pPr>
    </w:p>
    <w:p w14:paraId="6235236D" w14:textId="77777777" w:rsidR="004C771F" w:rsidRPr="00857DB3" w:rsidRDefault="004C771F" w:rsidP="000A0532">
      <w:pPr>
        <w:keepNext/>
        <w:ind w:left="0"/>
        <w:jc w:val="center"/>
        <w:rPr>
          <w:rFonts w:ascii="Calibri" w:hAnsi="Calibri" w:cs="Calibri"/>
          <w:sz w:val="24"/>
          <w:szCs w:val="24"/>
        </w:rPr>
      </w:pPr>
      <w:r w:rsidRPr="00857DB3">
        <w:rPr>
          <w:rFonts w:ascii="Calibri" w:hAnsi="Calibri" w:cs="Calibri"/>
          <w:sz w:val="24"/>
          <w:szCs w:val="24"/>
        </w:rPr>
        <w:br w:type="page"/>
      </w:r>
      <w:bookmarkStart w:id="42" w:name="_Ref449099718"/>
      <w:r w:rsidR="009E03C3" w:rsidRPr="00857DB3">
        <w:rPr>
          <w:rFonts w:ascii="Calibri" w:hAnsi="Calibri" w:cs="Calibri"/>
          <w:sz w:val="28"/>
          <w:szCs w:val="24"/>
        </w:rPr>
        <w:lastRenderedPageBreak/>
        <w:t>ANNEX 3 |</w:t>
      </w:r>
      <w:r w:rsidRPr="00857DB3">
        <w:rPr>
          <w:rFonts w:ascii="Calibri" w:hAnsi="Calibri" w:cs="Calibri"/>
          <w:sz w:val="28"/>
          <w:szCs w:val="24"/>
        </w:rPr>
        <w:t xml:space="preserve"> RECORDS TO BE KEPT BY THE SUPPLIER</w:t>
      </w:r>
      <w:bookmarkEnd w:id="42"/>
    </w:p>
    <w:p w14:paraId="2B9CE4F1" w14:textId="77777777" w:rsidR="004C771F" w:rsidRPr="00857DB3" w:rsidRDefault="004C771F" w:rsidP="56A2B237">
      <w:pPr>
        <w:pStyle w:val="MarginText"/>
        <w:keepNext/>
        <w:ind w:left="0"/>
        <w:rPr>
          <w:rFonts w:ascii="Calibri" w:hAnsi="Calibri" w:cs="Calibri"/>
          <w:sz w:val="24"/>
          <w:szCs w:val="24"/>
        </w:rPr>
      </w:pPr>
      <w:r w:rsidRPr="00857DB3">
        <w:rPr>
          <w:rFonts w:ascii="Calibri" w:hAnsi="Calibri" w:cs="Calibri"/>
          <w:sz w:val="24"/>
          <w:szCs w:val="24"/>
        </w:rPr>
        <w:t>The records to be kept by the Supplier are:</w:t>
      </w:r>
      <w:bookmarkStart w:id="43" w:name="_Toc3539414"/>
      <w:bookmarkStart w:id="44" w:name="_Toc3550389"/>
      <w:bookmarkStart w:id="45" w:name="_Toc3873353"/>
      <w:bookmarkStart w:id="46" w:name="_Toc8466420"/>
      <w:bookmarkStart w:id="47" w:name="_Toc8550175"/>
      <w:bookmarkStart w:id="48" w:name="_Toc8561735"/>
    </w:p>
    <w:bookmarkEnd w:id="43"/>
    <w:bookmarkEnd w:id="44"/>
    <w:bookmarkEnd w:id="45"/>
    <w:bookmarkEnd w:id="46"/>
    <w:bookmarkEnd w:id="47"/>
    <w:bookmarkEnd w:id="48"/>
    <w:p w14:paraId="3D07AAF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This Agreement, its Schedules and all amendments to such documents.</w:t>
      </w:r>
      <w:bookmarkStart w:id="49" w:name="_Toc3539415"/>
      <w:bookmarkStart w:id="50" w:name="_Toc3550390"/>
      <w:bookmarkStart w:id="51" w:name="_Toc3873354"/>
      <w:bookmarkStart w:id="52" w:name="_Toc8466421"/>
      <w:bookmarkStart w:id="53" w:name="_Toc8550176"/>
      <w:bookmarkStart w:id="54" w:name="_Toc8561736"/>
    </w:p>
    <w:p w14:paraId="6A35E4FF"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documents which this Agreement expressly requires to be prepared.</w:t>
      </w:r>
      <w:bookmarkStart w:id="55" w:name="_Toc3539416"/>
      <w:bookmarkStart w:id="56" w:name="_Toc3550391"/>
      <w:bookmarkStart w:id="57" w:name="_Toc3873355"/>
      <w:bookmarkStart w:id="58" w:name="_Toc8466422"/>
      <w:bookmarkStart w:id="59" w:name="_Toc8550177"/>
      <w:bookmarkStart w:id="60" w:name="_Toc8561737"/>
      <w:bookmarkEnd w:id="49"/>
      <w:bookmarkEnd w:id="50"/>
      <w:bookmarkEnd w:id="51"/>
      <w:bookmarkEnd w:id="52"/>
      <w:bookmarkEnd w:id="53"/>
      <w:bookmarkEnd w:id="54"/>
    </w:p>
    <w:p w14:paraId="309EF7B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Records relating to the appointment and succession of the Supplier Representative and each member of the Key Personnel.</w:t>
      </w:r>
      <w:bookmarkStart w:id="61" w:name="_Toc3539417"/>
      <w:bookmarkStart w:id="62" w:name="_Toc3550392"/>
      <w:bookmarkStart w:id="63" w:name="_Toc3873356"/>
      <w:bookmarkStart w:id="64" w:name="_Toc8466423"/>
      <w:bookmarkStart w:id="65" w:name="_Toc8550178"/>
      <w:bookmarkStart w:id="66" w:name="_Toc8561738"/>
      <w:bookmarkEnd w:id="55"/>
      <w:bookmarkEnd w:id="56"/>
      <w:bookmarkEnd w:id="57"/>
      <w:bookmarkEnd w:id="58"/>
      <w:bookmarkEnd w:id="59"/>
      <w:bookmarkEnd w:id="60"/>
    </w:p>
    <w:p w14:paraId="5D92ACC1" w14:textId="77777777" w:rsidR="004C771F" w:rsidRPr="00857DB3" w:rsidRDefault="004C771F">
      <w:pPr>
        <w:pStyle w:val="MarginText"/>
        <w:numPr>
          <w:ilvl w:val="0"/>
          <w:numId w:val="5"/>
        </w:numPr>
        <w:rPr>
          <w:rFonts w:ascii="Calibri" w:hAnsi="Calibri" w:cs="Calibri"/>
          <w:sz w:val="24"/>
          <w:szCs w:val="24"/>
        </w:rPr>
      </w:pPr>
      <w:bookmarkStart w:id="67" w:name="_Toc3539419"/>
      <w:bookmarkStart w:id="68" w:name="_Toc3550394"/>
      <w:bookmarkStart w:id="69" w:name="_Toc3873358"/>
      <w:bookmarkStart w:id="70" w:name="_Toc8466425"/>
      <w:bookmarkStart w:id="71" w:name="_Toc8550180"/>
      <w:bookmarkStart w:id="72" w:name="_Toc8561740"/>
      <w:bookmarkEnd w:id="61"/>
      <w:bookmarkEnd w:id="62"/>
      <w:bookmarkEnd w:id="63"/>
      <w:bookmarkEnd w:id="64"/>
      <w:bookmarkEnd w:id="65"/>
      <w:bookmarkEnd w:id="66"/>
      <w:r w:rsidRPr="00857DB3">
        <w:rPr>
          <w:rFonts w:ascii="Calibri" w:hAnsi="Calibri" w:cs="Calibri"/>
          <w:sz w:val="24"/>
          <w:szCs w:val="24"/>
        </w:rPr>
        <w:t>Notices, reports and other documentation submitted by any Expert.</w:t>
      </w:r>
      <w:bookmarkStart w:id="73" w:name="_Toc3539420"/>
      <w:bookmarkStart w:id="74" w:name="_Toc3550395"/>
      <w:bookmarkStart w:id="75" w:name="_Toc3873359"/>
      <w:bookmarkStart w:id="76" w:name="_Toc8466426"/>
      <w:bookmarkStart w:id="77" w:name="_Toc8550181"/>
      <w:bookmarkStart w:id="78" w:name="_Toc8561741"/>
      <w:bookmarkEnd w:id="67"/>
      <w:bookmarkEnd w:id="68"/>
      <w:bookmarkEnd w:id="69"/>
      <w:bookmarkEnd w:id="70"/>
      <w:bookmarkEnd w:id="71"/>
      <w:bookmarkEnd w:id="72"/>
    </w:p>
    <w:p w14:paraId="5EFA5090"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operation and maintenance manuals prepared by the Supplier for the purpose of maintaining the provision of the Services and the underlying IT Environment and Supplier Equipment.</w:t>
      </w:r>
      <w:bookmarkStart w:id="79" w:name="_Toc3539421"/>
      <w:bookmarkStart w:id="80" w:name="_Toc3550396"/>
      <w:bookmarkStart w:id="81" w:name="_Toc3873360"/>
      <w:bookmarkStart w:id="82" w:name="_Toc8466427"/>
      <w:bookmarkStart w:id="83" w:name="_Toc8550182"/>
      <w:bookmarkStart w:id="84" w:name="_Toc8561742"/>
      <w:bookmarkEnd w:id="73"/>
      <w:bookmarkEnd w:id="74"/>
      <w:bookmarkEnd w:id="75"/>
      <w:bookmarkEnd w:id="76"/>
      <w:bookmarkEnd w:id="77"/>
      <w:bookmarkEnd w:id="78"/>
    </w:p>
    <w:p w14:paraId="43F1861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or received by the Supplier from a third party relating to a Force Majeure Event.</w:t>
      </w:r>
      <w:bookmarkStart w:id="85" w:name="_Toc3539422"/>
      <w:bookmarkStart w:id="86" w:name="_Toc3550397"/>
      <w:bookmarkStart w:id="87" w:name="_Toc3873361"/>
      <w:bookmarkStart w:id="88" w:name="_Toc8466428"/>
      <w:bookmarkStart w:id="89" w:name="_Toc8550183"/>
      <w:bookmarkStart w:id="90" w:name="_Toc8561743"/>
      <w:bookmarkEnd w:id="79"/>
      <w:bookmarkEnd w:id="80"/>
      <w:bookmarkEnd w:id="81"/>
      <w:bookmarkEnd w:id="82"/>
      <w:bookmarkEnd w:id="83"/>
      <w:bookmarkEnd w:id="84"/>
    </w:p>
    <w:p w14:paraId="23B22222"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formal notices, reports or submissions made by the Supplier to the Authority Representative in connection with the provision of the Services.</w:t>
      </w:r>
      <w:bookmarkStart w:id="91" w:name="_Toc3539423"/>
      <w:bookmarkStart w:id="92" w:name="_Toc3550398"/>
      <w:bookmarkStart w:id="93" w:name="_Toc3873362"/>
      <w:bookmarkStart w:id="94" w:name="_Toc8466429"/>
      <w:bookmarkStart w:id="95" w:name="_Toc8550184"/>
      <w:bookmarkStart w:id="96" w:name="_Toc8561744"/>
      <w:bookmarkEnd w:id="85"/>
      <w:bookmarkEnd w:id="86"/>
      <w:bookmarkEnd w:id="87"/>
      <w:bookmarkEnd w:id="88"/>
      <w:bookmarkEnd w:id="89"/>
      <w:bookmarkEnd w:id="90"/>
    </w:p>
    <w:p w14:paraId="03D43CE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certificates, licences, registrations or warranties in each case obtained by the Supplier in relation to the provision of the Services.</w:t>
      </w:r>
      <w:bookmarkStart w:id="97" w:name="_Toc3539424"/>
      <w:bookmarkStart w:id="98" w:name="_Toc3550399"/>
      <w:bookmarkStart w:id="99" w:name="_Toc3873363"/>
      <w:bookmarkStart w:id="100" w:name="_Toc8466430"/>
      <w:bookmarkStart w:id="101" w:name="_Toc8550185"/>
      <w:bookmarkStart w:id="102" w:name="_Toc8561745"/>
      <w:bookmarkEnd w:id="91"/>
      <w:bookmarkEnd w:id="92"/>
      <w:bookmarkEnd w:id="93"/>
      <w:bookmarkEnd w:id="94"/>
      <w:bookmarkEnd w:id="95"/>
      <w:bookmarkEnd w:id="96"/>
    </w:p>
    <w:p w14:paraId="00315FD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prepared by the Supplier in support of claims for the Charges.</w:t>
      </w:r>
      <w:bookmarkStart w:id="103" w:name="_Toc3539425"/>
      <w:bookmarkStart w:id="104" w:name="_Toc3550400"/>
      <w:bookmarkStart w:id="105" w:name="_Toc3873364"/>
      <w:bookmarkStart w:id="106" w:name="_Toc8466431"/>
      <w:bookmarkStart w:id="107" w:name="_Toc8550186"/>
      <w:bookmarkStart w:id="108" w:name="_Toc8561746"/>
      <w:bookmarkEnd w:id="97"/>
      <w:bookmarkEnd w:id="98"/>
      <w:bookmarkEnd w:id="99"/>
      <w:bookmarkEnd w:id="100"/>
      <w:bookmarkEnd w:id="101"/>
      <w:bookmarkEnd w:id="102"/>
    </w:p>
    <w:p w14:paraId="01372AA8"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the Change Control Procedure.</w:t>
      </w:r>
      <w:bookmarkStart w:id="109" w:name="_Toc3539426"/>
      <w:bookmarkStart w:id="110" w:name="_Toc3550401"/>
      <w:bookmarkStart w:id="111" w:name="_Toc3873365"/>
      <w:bookmarkStart w:id="112" w:name="_Toc8466432"/>
      <w:bookmarkStart w:id="113" w:name="_Toc8550187"/>
      <w:bookmarkStart w:id="114" w:name="_Toc8561747"/>
      <w:bookmarkEnd w:id="103"/>
      <w:bookmarkEnd w:id="104"/>
      <w:bookmarkEnd w:id="105"/>
      <w:bookmarkEnd w:id="106"/>
      <w:bookmarkEnd w:id="107"/>
      <w:bookmarkEnd w:id="108"/>
    </w:p>
    <w:p w14:paraId="3C6C1732" w14:textId="3DB4F628"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submitted by the Supplier pursuant to invocation of the Dispute Resolution Procedure.</w:t>
      </w:r>
      <w:bookmarkStart w:id="115" w:name="_Toc3539427"/>
      <w:bookmarkStart w:id="116" w:name="_Toc3550402"/>
      <w:bookmarkStart w:id="117" w:name="_Toc3873366"/>
      <w:bookmarkStart w:id="118" w:name="_Toc8466433"/>
      <w:bookmarkStart w:id="119" w:name="_Toc8550188"/>
      <w:bookmarkStart w:id="120" w:name="_Toc8561748"/>
      <w:bookmarkEnd w:id="109"/>
      <w:bookmarkEnd w:id="110"/>
      <w:bookmarkEnd w:id="111"/>
      <w:bookmarkEnd w:id="112"/>
      <w:bookmarkEnd w:id="113"/>
      <w:bookmarkEnd w:id="114"/>
    </w:p>
    <w:p w14:paraId="19C2A8CD" w14:textId="02D365E4"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Documents evidencing any change in ownership or any interest in any or all of the shares in the Supplier</w:t>
      </w:r>
      <w:bookmarkStart w:id="121" w:name="_Toc3539428"/>
      <w:bookmarkStart w:id="122" w:name="_Toc3550403"/>
      <w:bookmarkStart w:id="123" w:name="_Toc3873367"/>
      <w:bookmarkStart w:id="124" w:name="_Toc8466434"/>
      <w:bookmarkStart w:id="125" w:name="_Toc8550189"/>
      <w:bookmarkStart w:id="126" w:name="_Toc8561749"/>
      <w:bookmarkEnd w:id="115"/>
      <w:bookmarkEnd w:id="116"/>
      <w:bookmarkEnd w:id="117"/>
      <w:bookmarkEnd w:id="118"/>
      <w:bookmarkEnd w:id="119"/>
      <w:bookmarkEnd w:id="120"/>
      <w:r w:rsidRPr="00857DB3">
        <w:rPr>
          <w:rFonts w:ascii="Calibri" w:hAnsi="Calibri" w:cs="Calibri"/>
          <w:sz w:val="24"/>
          <w:szCs w:val="24"/>
        </w:rPr>
        <w:t>, where such change may cause a change of Control and including documents detailing the identity of the persons changing such ownership or interest</w:t>
      </w:r>
      <w:r w:rsidR="00B344D8">
        <w:rPr>
          <w:rFonts w:ascii="Calibri" w:hAnsi="Calibri" w:cs="Calibri"/>
          <w:sz w:val="24"/>
          <w:szCs w:val="24"/>
        </w:rPr>
        <w:t xml:space="preserve"> (if applicable)</w:t>
      </w:r>
      <w:r w:rsidRPr="00857DB3">
        <w:rPr>
          <w:rFonts w:ascii="Calibri" w:hAnsi="Calibri" w:cs="Calibri"/>
          <w:sz w:val="24"/>
          <w:szCs w:val="24"/>
        </w:rPr>
        <w:t>.</w:t>
      </w:r>
    </w:p>
    <w:p w14:paraId="5BD29225" w14:textId="77777777" w:rsidR="004C771F" w:rsidRPr="00857DB3" w:rsidRDefault="004C771F">
      <w:pPr>
        <w:pStyle w:val="MarginText"/>
        <w:numPr>
          <w:ilvl w:val="0"/>
          <w:numId w:val="5"/>
        </w:numPr>
        <w:rPr>
          <w:rFonts w:ascii="Calibri" w:hAnsi="Calibri" w:cs="Calibri"/>
          <w:bCs/>
          <w:iCs/>
          <w:sz w:val="24"/>
          <w:szCs w:val="24"/>
        </w:rPr>
      </w:pPr>
      <w:bookmarkStart w:id="127" w:name="_Toc3539429"/>
      <w:bookmarkStart w:id="128" w:name="_Toc3550404"/>
      <w:bookmarkStart w:id="129" w:name="_Toc3873368"/>
      <w:bookmarkStart w:id="130" w:name="_Toc8466435"/>
      <w:bookmarkStart w:id="131" w:name="_Toc8550190"/>
      <w:bookmarkStart w:id="132" w:name="_Toc8561750"/>
      <w:bookmarkEnd w:id="121"/>
      <w:bookmarkEnd w:id="122"/>
      <w:bookmarkEnd w:id="123"/>
      <w:bookmarkEnd w:id="124"/>
      <w:bookmarkEnd w:id="125"/>
      <w:bookmarkEnd w:id="126"/>
      <w:r w:rsidRPr="00857DB3">
        <w:rPr>
          <w:rFonts w:ascii="Calibri" w:hAnsi="Calibri" w:cs="Calibri"/>
          <w:sz w:val="24"/>
          <w:szCs w:val="24"/>
        </w:rPr>
        <w:t>Invoices and records related to VAT sought to be recovered by the Supplier.</w:t>
      </w:r>
      <w:bookmarkStart w:id="133" w:name="_Toc3539430"/>
      <w:bookmarkStart w:id="134" w:name="_Toc3550405"/>
      <w:bookmarkStart w:id="135" w:name="_Toc3873369"/>
      <w:bookmarkStart w:id="136" w:name="_Toc8466436"/>
      <w:bookmarkStart w:id="137" w:name="_Toc8550191"/>
      <w:bookmarkStart w:id="138" w:name="_Toc8561751"/>
      <w:bookmarkEnd w:id="127"/>
      <w:bookmarkEnd w:id="128"/>
      <w:bookmarkEnd w:id="129"/>
      <w:bookmarkEnd w:id="130"/>
      <w:bookmarkEnd w:id="131"/>
      <w:bookmarkEnd w:id="132"/>
    </w:p>
    <w:p w14:paraId="383D6ED5" w14:textId="28AF4001"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Financial records, including audited and un-audited accounts of the Supplier</w:t>
      </w:r>
      <w:bookmarkStart w:id="139" w:name="_Toc3539432"/>
      <w:bookmarkStart w:id="140" w:name="_Toc3550407"/>
      <w:bookmarkStart w:id="141" w:name="_Toc3873371"/>
      <w:bookmarkStart w:id="142" w:name="_Toc8466438"/>
      <w:bookmarkStart w:id="143" w:name="_Toc8550193"/>
      <w:bookmarkStart w:id="144" w:name="_Toc8561753"/>
      <w:bookmarkEnd w:id="133"/>
      <w:bookmarkEnd w:id="134"/>
      <w:bookmarkEnd w:id="135"/>
      <w:bookmarkEnd w:id="136"/>
      <w:bookmarkEnd w:id="137"/>
      <w:bookmarkEnd w:id="138"/>
      <w:r w:rsidRPr="00857DB3">
        <w:rPr>
          <w:rFonts w:ascii="Calibri" w:hAnsi="Calibri" w:cs="Calibri"/>
          <w:sz w:val="24"/>
          <w:szCs w:val="24"/>
        </w:rPr>
        <w:t>.</w:t>
      </w:r>
    </w:p>
    <w:p w14:paraId="27D1AF9B" w14:textId="77777777" w:rsidR="004C771F" w:rsidRPr="00857DB3" w:rsidRDefault="004C771F">
      <w:pPr>
        <w:pStyle w:val="MarginText"/>
        <w:numPr>
          <w:ilvl w:val="0"/>
          <w:numId w:val="5"/>
        </w:numPr>
        <w:rPr>
          <w:rFonts w:ascii="Calibri" w:hAnsi="Calibri" w:cs="Calibri"/>
          <w:sz w:val="24"/>
          <w:szCs w:val="24"/>
        </w:rPr>
      </w:pPr>
      <w:bookmarkStart w:id="145" w:name="_Ref72645229"/>
      <w:r w:rsidRPr="00857DB3">
        <w:rPr>
          <w:rFonts w:ascii="Calibri" w:hAnsi="Calibri" w:cs="Calibri"/>
          <w:sz w:val="24"/>
          <w:szCs w:val="24"/>
        </w:rPr>
        <w:t>Records required to be retained by the Supplier by Law, including in relation to health and safety matters and health and safety files and all consents.</w:t>
      </w:r>
      <w:bookmarkStart w:id="146" w:name="_Toc3539433"/>
      <w:bookmarkStart w:id="147" w:name="_Toc3550408"/>
      <w:bookmarkStart w:id="148" w:name="_Toc3873372"/>
      <w:bookmarkStart w:id="149" w:name="_Toc8466439"/>
      <w:bookmarkStart w:id="150" w:name="_Toc8550194"/>
      <w:bookmarkStart w:id="151" w:name="_Toc8561754"/>
      <w:bookmarkEnd w:id="139"/>
      <w:bookmarkEnd w:id="140"/>
      <w:bookmarkEnd w:id="141"/>
      <w:bookmarkEnd w:id="142"/>
      <w:bookmarkEnd w:id="143"/>
      <w:bookmarkEnd w:id="144"/>
      <w:bookmarkEnd w:id="145"/>
    </w:p>
    <w:p w14:paraId="324A9910" w14:textId="77777777" w:rsidR="004C771F" w:rsidRPr="00857DB3" w:rsidRDefault="004C771F">
      <w:pPr>
        <w:pStyle w:val="MarginText"/>
        <w:numPr>
          <w:ilvl w:val="0"/>
          <w:numId w:val="5"/>
        </w:numPr>
        <w:rPr>
          <w:rFonts w:ascii="Calibri" w:hAnsi="Calibri" w:cs="Calibri"/>
          <w:sz w:val="24"/>
          <w:szCs w:val="24"/>
        </w:rPr>
      </w:pPr>
      <w:bookmarkStart w:id="152" w:name="_Ref72645245"/>
      <w:r w:rsidRPr="00857DB3">
        <w:rPr>
          <w:rFonts w:ascii="Calibri" w:hAnsi="Calibri" w:cs="Calibri"/>
          <w:sz w:val="24"/>
          <w:szCs w:val="24"/>
        </w:rPr>
        <w:t>All documents relating to the insurances to be maintained under this Agreement and any claims made in respect of them.</w:t>
      </w:r>
      <w:bookmarkStart w:id="153" w:name="_Toc3539434"/>
      <w:bookmarkStart w:id="154" w:name="_Toc3550409"/>
      <w:bookmarkStart w:id="155" w:name="_Toc3873373"/>
      <w:bookmarkStart w:id="156" w:name="_Toc8466440"/>
      <w:bookmarkStart w:id="157" w:name="_Toc8550195"/>
      <w:bookmarkStart w:id="158" w:name="_Toc8561755"/>
      <w:bookmarkEnd w:id="146"/>
      <w:bookmarkEnd w:id="147"/>
      <w:bookmarkEnd w:id="148"/>
      <w:bookmarkEnd w:id="149"/>
      <w:bookmarkEnd w:id="150"/>
      <w:bookmarkEnd w:id="151"/>
      <w:bookmarkEnd w:id="152"/>
    </w:p>
    <w:bookmarkEnd w:id="153"/>
    <w:bookmarkEnd w:id="154"/>
    <w:bookmarkEnd w:id="155"/>
    <w:bookmarkEnd w:id="156"/>
    <w:bookmarkEnd w:id="157"/>
    <w:bookmarkEnd w:id="158"/>
    <w:p w14:paraId="72DEC6C9"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journals and audit trail data referred to in Schedule 2.4 (</w:t>
      </w:r>
      <w:r w:rsidRPr="00857DB3">
        <w:rPr>
          <w:rFonts w:ascii="Calibri" w:hAnsi="Calibri" w:cs="Calibri"/>
          <w:i/>
          <w:sz w:val="24"/>
          <w:szCs w:val="24"/>
        </w:rPr>
        <w:t>Security Management</w:t>
      </w:r>
      <w:r w:rsidRPr="00857DB3">
        <w:rPr>
          <w:rFonts w:ascii="Calibri" w:hAnsi="Calibri" w:cs="Calibri"/>
          <w:sz w:val="24"/>
          <w:szCs w:val="24"/>
        </w:rPr>
        <w:t>).</w:t>
      </w:r>
    </w:p>
    <w:p w14:paraId="677D1443" w14:textId="7194DB21" w:rsidR="002278FC" w:rsidRPr="00857DB3" w:rsidRDefault="002278FC" w:rsidP="002278FC">
      <w:pPr>
        <w:pStyle w:val="MarginText"/>
        <w:numPr>
          <w:ilvl w:val="0"/>
          <w:numId w:val="5"/>
        </w:numPr>
        <w:rPr>
          <w:rFonts w:ascii="Calibri" w:hAnsi="Calibri" w:cs="Calibri"/>
          <w:sz w:val="24"/>
          <w:szCs w:val="24"/>
        </w:rPr>
      </w:pPr>
      <w:r w:rsidRPr="00857DB3">
        <w:rPr>
          <w:rFonts w:ascii="Calibri" w:hAnsi="Calibri" w:cs="Calibri"/>
          <w:sz w:val="24"/>
          <w:szCs w:val="24"/>
        </w:rPr>
        <w:lastRenderedPageBreak/>
        <w:t>A complete set of records to trace the supply chain</w:t>
      </w:r>
      <w:r w:rsidR="00E916FD">
        <w:rPr>
          <w:rFonts w:ascii="Calibri" w:hAnsi="Calibri" w:cs="Calibri"/>
          <w:sz w:val="24"/>
          <w:szCs w:val="24"/>
        </w:rPr>
        <w:t xml:space="preserve"> (if applicable)</w:t>
      </w:r>
      <w:r w:rsidRPr="00857DB3">
        <w:rPr>
          <w:rFonts w:ascii="Calibri" w:hAnsi="Calibri" w:cs="Calibri"/>
          <w:sz w:val="24"/>
          <w:szCs w:val="24"/>
        </w:rPr>
        <w:t xml:space="preserve"> of all </w:t>
      </w:r>
      <w:r w:rsidRPr="00E916FD">
        <w:rPr>
          <w:rFonts w:ascii="Calibri" w:hAnsi="Calibri" w:cs="Calibri"/>
          <w:sz w:val="24"/>
          <w:szCs w:val="24"/>
        </w:rPr>
        <w:t xml:space="preserve">Services provided to the Authority </w:t>
      </w:r>
      <w:r w:rsidR="007A59E1">
        <w:rPr>
          <w:rFonts w:ascii="Calibri" w:hAnsi="Calibri" w:cs="Calibri"/>
          <w:sz w:val="24"/>
          <w:szCs w:val="24"/>
        </w:rPr>
        <w:t xml:space="preserve">and the Service Recipients </w:t>
      </w:r>
      <w:r w:rsidRPr="00E916FD">
        <w:rPr>
          <w:rFonts w:ascii="Calibri" w:hAnsi="Calibri" w:cs="Calibri"/>
          <w:sz w:val="24"/>
          <w:szCs w:val="24"/>
        </w:rPr>
        <w:t>in connection with this Agreement, in order to monitor any actual or suspected slavery or human trafficking in those supply</w:t>
      </w:r>
      <w:r w:rsidRPr="00857DB3">
        <w:rPr>
          <w:rFonts w:ascii="Calibri" w:hAnsi="Calibri" w:cs="Calibri"/>
          <w:sz w:val="24"/>
          <w:szCs w:val="24"/>
        </w:rPr>
        <w:t xml:space="preserve"> chains in compliance with the Supplier</w:t>
      </w:r>
      <w:r w:rsidR="00D21015">
        <w:rPr>
          <w:rFonts w:ascii="Calibri" w:hAnsi="Calibri" w:cs="Calibri"/>
          <w:sz w:val="24"/>
          <w:szCs w:val="24"/>
        </w:rPr>
        <w:t>’</w:t>
      </w:r>
      <w:r w:rsidRPr="00857DB3">
        <w:rPr>
          <w:rFonts w:ascii="Calibri" w:hAnsi="Calibri" w:cs="Calibri"/>
          <w:sz w:val="24"/>
          <w:szCs w:val="24"/>
        </w:rPr>
        <w:t>s obligation</w:t>
      </w:r>
      <w:r w:rsidR="00D21015">
        <w:rPr>
          <w:rFonts w:ascii="Calibri" w:hAnsi="Calibri" w:cs="Calibri"/>
          <w:sz w:val="24"/>
          <w:szCs w:val="24"/>
        </w:rPr>
        <w:t>s</w:t>
      </w:r>
      <w:r w:rsidRPr="00857DB3">
        <w:rPr>
          <w:rFonts w:ascii="Calibri" w:hAnsi="Calibri" w:cs="Calibri"/>
          <w:sz w:val="24"/>
          <w:szCs w:val="24"/>
        </w:rPr>
        <w:t xml:space="preserve"> in Clause </w:t>
      </w:r>
      <w:r w:rsidR="004E513A" w:rsidRPr="00857DB3">
        <w:rPr>
          <w:rFonts w:ascii="Calibri" w:hAnsi="Calibri" w:cs="Calibri"/>
          <w:sz w:val="24"/>
          <w:szCs w:val="24"/>
        </w:rPr>
        <w:t>3</w:t>
      </w:r>
      <w:r w:rsidR="00D21015">
        <w:rPr>
          <w:rFonts w:ascii="Calibri" w:hAnsi="Calibri" w:cs="Calibri"/>
          <w:sz w:val="24"/>
          <w:szCs w:val="24"/>
        </w:rPr>
        <w:t>5.4</w:t>
      </w:r>
      <w:r w:rsidRPr="00857DB3">
        <w:rPr>
          <w:rFonts w:ascii="Calibri" w:hAnsi="Calibri" w:cs="Calibri"/>
          <w:sz w:val="24"/>
          <w:szCs w:val="24"/>
        </w:rPr>
        <w:t>.</w:t>
      </w:r>
    </w:p>
    <w:p w14:paraId="447F494C" w14:textId="77777777" w:rsidR="004C771F" w:rsidRPr="00857DB3" w:rsidRDefault="004C771F">
      <w:pPr>
        <w:pStyle w:val="MarginText"/>
        <w:numPr>
          <w:ilvl w:val="0"/>
          <w:numId w:val="5"/>
        </w:numPr>
        <w:rPr>
          <w:rFonts w:ascii="Calibri" w:hAnsi="Calibri" w:cs="Calibri"/>
          <w:sz w:val="24"/>
          <w:szCs w:val="24"/>
        </w:rPr>
      </w:pPr>
      <w:r w:rsidRPr="00857DB3">
        <w:rPr>
          <w:rFonts w:ascii="Calibri" w:hAnsi="Calibri" w:cs="Calibri"/>
          <w:sz w:val="24"/>
          <w:szCs w:val="24"/>
        </w:rPr>
        <w:t>All other records, notices or certificates required to be produced and/or maintained by the Supplier pursuant to this Agreement.</w:t>
      </w:r>
    </w:p>
    <w:p w14:paraId="20B3DDC9" w14:textId="165D4AC7" w:rsidR="00B41CB5" w:rsidRPr="00857DB3" w:rsidRDefault="00B41CB5" w:rsidP="005366E1">
      <w:pPr>
        <w:spacing w:after="0"/>
        <w:ind w:left="0"/>
        <w:jc w:val="left"/>
        <w:rPr>
          <w:rFonts w:ascii="Calibri" w:hAnsi="Calibri" w:cs="Calibri"/>
          <w:sz w:val="24"/>
          <w:szCs w:val="24"/>
          <w:highlight w:val="yellow"/>
        </w:rPr>
        <w:sectPr w:rsidR="00B41CB5" w:rsidRPr="00857DB3" w:rsidSect="00B41CB5">
          <w:headerReference w:type="even" r:id="rId13"/>
          <w:headerReference w:type="default" r:id="rId14"/>
          <w:footerReference w:type="default" r:id="rId15"/>
          <w:footerReference w:type="first" r:id="rId16"/>
          <w:pgSz w:w="11909" w:h="16834" w:code="9"/>
          <w:pgMar w:top="1440" w:right="1440" w:bottom="1800" w:left="1440" w:header="706" w:footer="706" w:gutter="0"/>
          <w:cols w:space="720"/>
          <w:titlePg/>
          <w:docGrid w:linePitch="299"/>
        </w:sectPr>
      </w:pPr>
      <w:r w:rsidRPr="00857DB3">
        <w:rPr>
          <w:rFonts w:ascii="Calibri" w:hAnsi="Calibri" w:cs="Calibri"/>
          <w:sz w:val="24"/>
          <w:szCs w:val="24"/>
          <w:highlight w:val="yellow"/>
        </w:rPr>
        <w:br w:type="page"/>
      </w:r>
    </w:p>
    <w:p w14:paraId="2AD9724C" w14:textId="24801892" w:rsidR="00F06AC6" w:rsidRPr="006E629F" w:rsidRDefault="00A07199" w:rsidP="006E629F">
      <w:pPr>
        <w:spacing w:line="259" w:lineRule="auto"/>
        <w:ind w:left="0"/>
        <w:jc w:val="center"/>
        <w:rPr>
          <w:rFonts w:ascii="Calibri" w:hAnsi="Calibri" w:cs="Calibri"/>
          <w:sz w:val="28"/>
          <w:szCs w:val="24"/>
        </w:rPr>
      </w:pPr>
      <w:r w:rsidRPr="006E629F">
        <w:rPr>
          <w:rFonts w:ascii="Calibri" w:hAnsi="Calibri" w:cs="Calibri"/>
          <w:sz w:val="28"/>
          <w:szCs w:val="24"/>
        </w:rPr>
        <w:lastRenderedPageBreak/>
        <w:t>ANNEX 4</w:t>
      </w:r>
      <w:r w:rsidR="006E629F">
        <w:rPr>
          <w:rFonts w:ascii="Calibri" w:hAnsi="Calibri" w:cs="Calibri"/>
          <w:sz w:val="28"/>
          <w:szCs w:val="24"/>
        </w:rPr>
        <w:t xml:space="preserve"> |</w:t>
      </w:r>
      <w:r w:rsidR="00B41CB5" w:rsidRPr="006E629F">
        <w:rPr>
          <w:rFonts w:ascii="Calibri" w:hAnsi="Calibri" w:cs="Calibri"/>
          <w:sz w:val="28"/>
          <w:szCs w:val="24"/>
        </w:rPr>
        <w:t xml:space="preserve"> </w:t>
      </w:r>
      <w:r w:rsidR="00E916FD" w:rsidRPr="006E629F">
        <w:rPr>
          <w:rFonts w:ascii="Calibri" w:hAnsi="Calibri" w:cs="Calibri"/>
          <w:sz w:val="28"/>
          <w:szCs w:val="24"/>
        </w:rPr>
        <w:t>REPORT TEMPLATES</w:t>
      </w:r>
    </w:p>
    <w:p w14:paraId="130B8A9E" w14:textId="77777777" w:rsidR="0027048F" w:rsidRPr="00250906" w:rsidRDefault="0027048F" w:rsidP="0027048F">
      <w:pPr>
        <w:ind w:left="0"/>
        <w:rPr>
          <w:rFonts w:asciiTheme="minorHAnsi" w:eastAsia="Calibri" w:hAnsiTheme="minorHAnsi" w:cstheme="minorHAnsi"/>
          <w:sz w:val="24"/>
          <w:szCs w:val="24"/>
          <w:lang w:val="en-US"/>
        </w:rPr>
      </w:pPr>
      <w:r w:rsidRPr="00250906">
        <w:rPr>
          <w:rFonts w:asciiTheme="minorHAnsi" w:eastAsia="Calibri" w:hAnsiTheme="minorHAnsi" w:cstheme="minorHAnsi"/>
          <w:sz w:val="24"/>
          <w:szCs w:val="24"/>
          <w:highlight w:val="black"/>
          <w:lang w:val="en-US"/>
        </w:rPr>
        <w:t>XXXXXXXXXXXXXXXXXXXXXXXXXXXXXXXXXXXXXXXXXXXXXXXXXXXXXXXXXX</w:t>
      </w:r>
    </w:p>
    <w:p w14:paraId="05E55167" w14:textId="77777777" w:rsidR="00B41CB5" w:rsidRPr="00ED417C" w:rsidRDefault="00B41CB5" w:rsidP="00163E3E">
      <w:pPr>
        <w:pStyle w:val="Heading1"/>
        <w:rPr>
          <w:rFonts w:ascii="Calibri" w:hAnsi="Calibri" w:cs="Calibri"/>
          <w:sz w:val="32"/>
        </w:rPr>
      </w:pPr>
    </w:p>
    <w:p w14:paraId="3F5876AE" w14:textId="4B7D901F" w:rsidR="000D41A9" w:rsidRPr="00857DB3" w:rsidRDefault="000D41A9" w:rsidP="000D41A9">
      <w:pPr>
        <w:rPr>
          <w:rFonts w:ascii="Calibri" w:hAnsi="Calibri" w:cs="Calibri"/>
          <w:lang w:val="en-US"/>
        </w:rPr>
      </w:pPr>
    </w:p>
    <w:p w14:paraId="2B0EE4E8" w14:textId="012E115E" w:rsidR="000D41A9" w:rsidRPr="00857DB3" w:rsidRDefault="000D41A9" w:rsidP="000D41A9">
      <w:pPr>
        <w:rPr>
          <w:rFonts w:ascii="Calibri" w:hAnsi="Calibri" w:cs="Calibri"/>
          <w:lang w:val="en-US"/>
        </w:rPr>
      </w:pPr>
    </w:p>
    <w:p w14:paraId="5F5D0250" w14:textId="77777777" w:rsidR="000D41A9" w:rsidRPr="00857DB3" w:rsidRDefault="000D41A9">
      <w:pPr>
        <w:spacing w:after="0"/>
        <w:ind w:left="0"/>
        <w:jc w:val="left"/>
        <w:rPr>
          <w:rFonts w:ascii="Calibri" w:hAnsi="Calibri" w:cs="Calibri"/>
          <w:lang w:val="en-US"/>
        </w:rPr>
      </w:pPr>
      <w:r w:rsidRPr="00857DB3">
        <w:rPr>
          <w:rFonts w:ascii="Calibri" w:hAnsi="Calibri" w:cs="Calibri"/>
          <w:lang w:val="en-US"/>
        </w:rPr>
        <w:br w:type="page"/>
      </w:r>
    </w:p>
    <w:p w14:paraId="0FE938A0" w14:textId="3449E021" w:rsidR="000D41A9" w:rsidRPr="006E629F" w:rsidRDefault="000D41A9" w:rsidP="000D41A9">
      <w:pPr>
        <w:jc w:val="center"/>
        <w:rPr>
          <w:rFonts w:ascii="Calibri" w:hAnsi="Calibri" w:cs="Calibri"/>
          <w:sz w:val="28"/>
          <w:szCs w:val="24"/>
        </w:rPr>
      </w:pPr>
      <w:r w:rsidRPr="006E629F">
        <w:rPr>
          <w:rFonts w:ascii="Calibri" w:hAnsi="Calibri" w:cs="Calibri"/>
          <w:sz w:val="28"/>
          <w:szCs w:val="24"/>
        </w:rPr>
        <w:lastRenderedPageBreak/>
        <w:t>ANNEX</w:t>
      </w:r>
      <w:r w:rsidR="00381986" w:rsidRPr="006E629F">
        <w:rPr>
          <w:rFonts w:ascii="Calibri" w:hAnsi="Calibri" w:cs="Calibri"/>
          <w:sz w:val="28"/>
          <w:szCs w:val="24"/>
        </w:rPr>
        <w:t xml:space="preserve"> 5</w:t>
      </w:r>
      <w:r w:rsidR="006E629F">
        <w:rPr>
          <w:rFonts w:ascii="Calibri" w:hAnsi="Calibri" w:cs="Calibri"/>
          <w:sz w:val="28"/>
          <w:szCs w:val="24"/>
        </w:rPr>
        <w:t xml:space="preserve"> |</w:t>
      </w:r>
      <w:r w:rsidR="00381986" w:rsidRPr="006E629F">
        <w:rPr>
          <w:rFonts w:ascii="Calibri" w:hAnsi="Calibri" w:cs="Calibri"/>
          <w:sz w:val="28"/>
          <w:szCs w:val="24"/>
        </w:rPr>
        <w:t xml:space="preserve"> SUPPLY CHAIN TRANSPARENCY </w:t>
      </w:r>
      <w:r w:rsidR="00726560" w:rsidRPr="006E629F">
        <w:rPr>
          <w:rFonts w:ascii="Calibri" w:hAnsi="Calibri" w:cs="Calibri"/>
          <w:sz w:val="28"/>
          <w:szCs w:val="24"/>
        </w:rPr>
        <w:t xml:space="preserve">REPORTING </w:t>
      </w:r>
      <w:r w:rsidR="00381986" w:rsidRPr="006E629F">
        <w:rPr>
          <w:rFonts w:ascii="Calibri" w:hAnsi="Calibri" w:cs="Calibri"/>
          <w:sz w:val="28"/>
          <w:szCs w:val="24"/>
        </w:rPr>
        <w:t>TEMPLATE</w:t>
      </w:r>
    </w:p>
    <w:p w14:paraId="25D3A961" w14:textId="77777777" w:rsidR="00B41CB5" w:rsidRPr="00857DB3" w:rsidRDefault="00B41CB5" w:rsidP="003D43DA">
      <w:pPr>
        <w:ind w:left="0"/>
        <w:rPr>
          <w:rFonts w:ascii="Calibri" w:hAnsi="Calibri" w:cs="Calibri"/>
          <w:lang w:val="en-US"/>
        </w:rPr>
      </w:pPr>
    </w:p>
    <w:tbl>
      <w:tblPr>
        <w:tblStyle w:val="TableGrid"/>
        <w:tblW w:w="9782" w:type="dxa"/>
        <w:tblInd w:w="-431" w:type="dxa"/>
        <w:tblLook w:val="04A0" w:firstRow="1" w:lastRow="0" w:firstColumn="1" w:lastColumn="0" w:noHBand="0" w:noVBand="1"/>
      </w:tblPr>
      <w:tblGrid>
        <w:gridCol w:w="3618"/>
        <w:gridCol w:w="2813"/>
        <w:gridCol w:w="3351"/>
      </w:tblGrid>
      <w:tr w:rsidR="00E916FD" w:rsidRPr="00857DB3" w14:paraId="562A971B" w14:textId="77777777" w:rsidTr="0077FCBD">
        <w:trPr>
          <w:trHeight w:val="267"/>
        </w:trPr>
        <w:tc>
          <w:tcPr>
            <w:tcW w:w="3618" w:type="dxa"/>
            <w:vMerge w:val="restart"/>
          </w:tcPr>
          <w:p w14:paraId="5303FEE2" w14:textId="77777777" w:rsidR="00E916FD" w:rsidRPr="00FE0177" w:rsidRDefault="00E916FD" w:rsidP="000D41A9">
            <w:pPr>
              <w:ind w:left="0"/>
              <w:rPr>
                <w:rFonts w:ascii="Calibri" w:hAnsi="Calibri" w:cs="Calibri"/>
                <w:sz w:val="24"/>
                <w:szCs w:val="24"/>
                <w:lang w:val="en-US"/>
              </w:rPr>
            </w:pPr>
          </w:p>
        </w:tc>
        <w:tc>
          <w:tcPr>
            <w:tcW w:w="6164" w:type="dxa"/>
            <w:gridSpan w:val="2"/>
          </w:tcPr>
          <w:p w14:paraId="4752FFC2" w14:textId="578A731C" w:rsidR="00E916FD" w:rsidRPr="00FE0177" w:rsidRDefault="223E37FB" w:rsidP="0077FCBD">
            <w:pPr>
              <w:ind w:left="0"/>
              <w:jc w:val="center"/>
              <w:rPr>
                <w:rFonts w:ascii="Calibri" w:hAnsi="Calibri" w:cs="Calibri"/>
                <w:sz w:val="24"/>
                <w:szCs w:val="24"/>
              </w:rPr>
            </w:pPr>
            <w:r w:rsidRPr="0077FCBD">
              <w:rPr>
                <w:rFonts w:ascii="Calibri" w:hAnsi="Calibri" w:cs="Calibri"/>
                <w:sz w:val="24"/>
                <w:szCs w:val="24"/>
              </w:rPr>
              <w:t xml:space="preserve">Financial </w:t>
            </w:r>
            <w:r w:rsidRPr="00F51859">
              <w:rPr>
                <w:rFonts w:ascii="Calibri" w:hAnsi="Calibri" w:cs="Calibri"/>
                <w:sz w:val="24"/>
                <w:szCs w:val="24"/>
              </w:rPr>
              <w:t>Year 20[  ]</w:t>
            </w:r>
          </w:p>
        </w:tc>
      </w:tr>
      <w:tr w:rsidR="00E916FD" w:rsidRPr="00857DB3" w14:paraId="2BEFE75F" w14:textId="77777777" w:rsidTr="0077FCBD">
        <w:trPr>
          <w:trHeight w:val="267"/>
        </w:trPr>
        <w:tc>
          <w:tcPr>
            <w:tcW w:w="3618" w:type="dxa"/>
            <w:vMerge/>
          </w:tcPr>
          <w:p w14:paraId="3AF3DAA6" w14:textId="77777777" w:rsidR="00E916FD" w:rsidRPr="00FE0177" w:rsidRDefault="00E916FD" w:rsidP="000D41A9">
            <w:pPr>
              <w:ind w:left="0"/>
              <w:rPr>
                <w:rFonts w:ascii="Calibri" w:hAnsi="Calibri" w:cs="Calibri"/>
                <w:sz w:val="24"/>
                <w:szCs w:val="24"/>
                <w:lang w:val="en-US"/>
              </w:rPr>
            </w:pPr>
          </w:p>
        </w:tc>
        <w:tc>
          <w:tcPr>
            <w:tcW w:w="6164" w:type="dxa"/>
            <w:gridSpan w:val="2"/>
          </w:tcPr>
          <w:p w14:paraId="07BCE546" w14:textId="628C9AA0" w:rsidR="00E916FD" w:rsidRPr="00FE0177" w:rsidRDefault="00E916FD" w:rsidP="000D41A9">
            <w:pPr>
              <w:ind w:left="0"/>
              <w:jc w:val="center"/>
              <w:rPr>
                <w:rFonts w:ascii="Calibri" w:hAnsi="Calibri" w:cs="Calibri"/>
                <w:sz w:val="24"/>
                <w:szCs w:val="24"/>
                <w:lang w:val="en-US"/>
              </w:rPr>
            </w:pPr>
            <w:r w:rsidRPr="00FE0177">
              <w:rPr>
                <w:rFonts w:ascii="Calibri" w:hAnsi="Calibri" w:cs="Calibri"/>
                <w:sz w:val="24"/>
                <w:szCs w:val="24"/>
                <w:lang w:val="en-US"/>
              </w:rPr>
              <w:t>Under this Agreement</w:t>
            </w:r>
          </w:p>
        </w:tc>
      </w:tr>
      <w:tr w:rsidR="00E916FD" w:rsidRPr="00857DB3" w14:paraId="4DE116BE" w14:textId="77777777" w:rsidTr="0077FCBD">
        <w:trPr>
          <w:trHeight w:val="267"/>
        </w:trPr>
        <w:tc>
          <w:tcPr>
            <w:tcW w:w="3618" w:type="dxa"/>
            <w:vMerge/>
          </w:tcPr>
          <w:p w14:paraId="2D8BEDCC" w14:textId="77777777" w:rsidR="00E916FD" w:rsidRPr="00FE0177" w:rsidRDefault="00E916FD" w:rsidP="000D41A9">
            <w:pPr>
              <w:ind w:left="0"/>
              <w:rPr>
                <w:rFonts w:ascii="Calibri" w:hAnsi="Calibri" w:cs="Calibri"/>
                <w:sz w:val="24"/>
                <w:szCs w:val="24"/>
                <w:lang w:val="en-US"/>
              </w:rPr>
            </w:pPr>
          </w:p>
        </w:tc>
        <w:tc>
          <w:tcPr>
            <w:tcW w:w="2813" w:type="dxa"/>
          </w:tcPr>
          <w:p w14:paraId="6C2E6D1E" w14:textId="4C2182F0" w:rsidR="00E916FD" w:rsidRPr="00FE0177" w:rsidRDefault="00E916FD" w:rsidP="000E704D">
            <w:pPr>
              <w:ind w:left="0"/>
              <w:jc w:val="center"/>
              <w:rPr>
                <w:rFonts w:ascii="Calibri" w:hAnsi="Calibri" w:cs="Calibri"/>
                <w:sz w:val="24"/>
                <w:szCs w:val="24"/>
                <w:lang w:val="en-US"/>
              </w:rPr>
            </w:pPr>
            <w:r w:rsidRPr="00FE0177">
              <w:rPr>
                <w:rFonts w:ascii="Calibri" w:hAnsi="Calibri" w:cs="Calibri"/>
                <w:sz w:val="24"/>
                <w:szCs w:val="24"/>
                <w:lang w:val="en-US"/>
              </w:rPr>
              <w:t>£</w:t>
            </w:r>
          </w:p>
        </w:tc>
        <w:tc>
          <w:tcPr>
            <w:tcW w:w="3351" w:type="dxa"/>
          </w:tcPr>
          <w:p w14:paraId="4C1D1913" w14:textId="6FDEA2A4" w:rsidR="00E916FD" w:rsidRPr="00FE0177" w:rsidRDefault="223E37FB" w:rsidP="000E704D">
            <w:pPr>
              <w:ind w:left="0"/>
              <w:jc w:val="center"/>
              <w:rPr>
                <w:rFonts w:ascii="Calibri" w:hAnsi="Calibri" w:cs="Calibri"/>
                <w:sz w:val="24"/>
                <w:szCs w:val="24"/>
                <w:lang w:val="en-US"/>
              </w:rPr>
            </w:pPr>
            <w:r w:rsidRPr="00FE0177">
              <w:rPr>
                <w:rFonts w:ascii="Calibri" w:hAnsi="Calibri" w:cs="Calibri"/>
                <w:sz w:val="24"/>
                <w:szCs w:val="24"/>
                <w:lang w:val="en-US"/>
              </w:rPr>
              <w:t>%</w:t>
            </w:r>
            <w:r w:rsidR="3CE4C6FA" w:rsidRPr="00FE0177">
              <w:rPr>
                <w:rFonts w:ascii="Calibri" w:hAnsi="Calibri" w:cs="Calibri"/>
                <w:sz w:val="24"/>
                <w:szCs w:val="24"/>
                <w:lang w:val="en-US"/>
              </w:rPr>
              <w:t xml:space="preserve"> of total revenue</w:t>
            </w:r>
          </w:p>
        </w:tc>
      </w:tr>
      <w:tr w:rsidR="00E916FD" w:rsidRPr="00857DB3" w14:paraId="5769EB8D" w14:textId="77777777" w:rsidTr="0077FCBD">
        <w:trPr>
          <w:trHeight w:val="267"/>
        </w:trPr>
        <w:tc>
          <w:tcPr>
            <w:tcW w:w="3618" w:type="dxa"/>
          </w:tcPr>
          <w:p w14:paraId="4F3261B9" w14:textId="20225CC8" w:rsidR="00E916FD" w:rsidRPr="00FE0177" w:rsidRDefault="223E37FB" w:rsidP="000D41A9">
            <w:pPr>
              <w:ind w:left="0"/>
              <w:rPr>
                <w:rFonts w:ascii="Calibri" w:hAnsi="Calibri" w:cs="Calibri"/>
                <w:sz w:val="24"/>
                <w:szCs w:val="24"/>
                <w:lang w:val="en-US"/>
              </w:rPr>
            </w:pPr>
            <w:r w:rsidRPr="00FE0177">
              <w:rPr>
                <w:rFonts w:ascii="Calibri" w:hAnsi="Calibri" w:cs="Calibri"/>
                <w:sz w:val="24"/>
                <w:szCs w:val="24"/>
                <w:lang w:val="en-US"/>
              </w:rPr>
              <w:t>Estimated total contract revenue (£) to be received in this Financial Year</w:t>
            </w:r>
            <w:r w:rsidR="000F42DB" w:rsidRPr="00FE0177">
              <w:rPr>
                <w:rFonts w:ascii="Calibri" w:hAnsi="Calibri" w:cs="Calibri"/>
                <w:sz w:val="24"/>
                <w:szCs w:val="24"/>
                <w:lang w:val="en-US"/>
              </w:rPr>
              <w:t xml:space="preserve"> (1 April to 31 March)</w:t>
            </w:r>
          </w:p>
        </w:tc>
        <w:tc>
          <w:tcPr>
            <w:tcW w:w="2813" w:type="dxa"/>
          </w:tcPr>
          <w:p w14:paraId="5ADBC2DB" w14:textId="77777777" w:rsidR="00E916FD" w:rsidRPr="00FE0177" w:rsidRDefault="00E916FD" w:rsidP="000D41A9">
            <w:pPr>
              <w:ind w:left="0"/>
              <w:rPr>
                <w:rFonts w:ascii="Calibri" w:hAnsi="Calibri" w:cs="Calibri"/>
                <w:sz w:val="24"/>
                <w:szCs w:val="24"/>
                <w:lang w:val="en-US"/>
              </w:rPr>
            </w:pPr>
          </w:p>
        </w:tc>
        <w:tc>
          <w:tcPr>
            <w:tcW w:w="3351" w:type="dxa"/>
          </w:tcPr>
          <w:p w14:paraId="3BCF44CB" w14:textId="77777777" w:rsidR="00E916FD" w:rsidRPr="00FE0177" w:rsidRDefault="00E916FD" w:rsidP="000D41A9">
            <w:pPr>
              <w:ind w:left="0"/>
              <w:rPr>
                <w:rFonts w:ascii="Calibri" w:hAnsi="Calibri" w:cs="Calibri"/>
                <w:sz w:val="24"/>
                <w:szCs w:val="24"/>
                <w:lang w:val="en-US"/>
              </w:rPr>
            </w:pPr>
          </w:p>
        </w:tc>
      </w:tr>
      <w:tr w:rsidR="00E916FD" w:rsidRPr="00857DB3" w14:paraId="6F1CB28C" w14:textId="77777777" w:rsidTr="0077FCBD">
        <w:trPr>
          <w:trHeight w:val="267"/>
        </w:trPr>
        <w:tc>
          <w:tcPr>
            <w:tcW w:w="3618" w:type="dxa"/>
          </w:tcPr>
          <w:p w14:paraId="157E6095" w14:textId="3C4E61E8"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 in this Financial Year</w:t>
            </w:r>
          </w:p>
        </w:tc>
        <w:tc>
          <w:tcPr>
            <w:tcW w:w="2813" w:type="dxa"/>
          </w:tcPr>
          <w:p w14:paraId="2C4BFE3C" w14:textId="77777777" w:rsidR="00E916FD" w:rsidRPr="00FE0177" w:rsidRDefault="00E916FD" w:rsidP="000D41A9">
            <w:pPr>
              <w:ind w:left="0"/>
              <w:rPr>
                <w:rFonts w:ascii="Calibri" w:hAnsi="Calibri" w:cs="Calibri"/>
                <w:sz w:val="24"/>
                <w:szCs w:val="24"/>
                <w:lang w:val="en-US"/>
              </w:rPr>
            </w:pPr>
          </w:p>
        </w:tc>
        <w:tc>
          <w:tcPr>
            <w:tcW w:w="3351" w:type="dxa"/>
          </w:tcPr>
          <w:p w14:paraId="7A650FEC" w14:textId="77777777" w:rsidR="00E916FD" w:rsidRPr="00FE0177" w:rsidRDefault="00E916FD" w:rsidP="000D41A9">
            <w:pPr>
              <w:ind w:left="0"/>
              <w:rPr>
                <w:rFonts w:ascii="Calibri" w:hAnsi="Calibri" w:cs="Calibri"/>
                <w:sz w:val="24"/>
                <w:szCs w:val="24"/>
                <w:lang w:val="en-US"/>
              </w:rPr>
            </w:pPr>
          </w:p>
        </w:tc>
      </w:tr>
      <w:tr w:rsidR="00E916FD" w:rsidRPr="00857DB3" w14:paraId="75E8EE8E" w14:textId="77777777" w:rsidTr="0077FCBD">
        <w:trPr>
          <w:trHeight w:val="267"/>
        </w:trPr>
        <w:tc>
          <w:tcPr>
            <w:tcW w:w="3618" w:type="dxa"/>
          </w:tcPr>
          <w:p w14:paraId="3AFA8B23" w14:textId="260ED461"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SMEs (£) in this Financial Year</w:t>
            </w:r>
          </w:p>
        </w:tc>
        <w:tc>
          <w:tcPr>
            <w:tcW w:w="2813" w:type="dxa"/>
          </w:tcPr>
          <w:p w14:paraId="38B8954F" w14:textId="77777777" w:rsidR="00E916FD" w:rsidRPr="00FE0177" w:rsidRDefault="00E916FD" w:rsidP="000D41A9">
            <w:pPr>
              <w:ind w:left="0"/>
              <w:rPr>
                <w:rFonts w:ascii="Calibri" w:hAnsi="Calibri" w:cs="Calibri"/>
                <w:sz w:val="24"/>
                <w:szCs w:val="24"/>
                <w:lang w:val="en-US"/>
              </w:rPr>
            </w:pPr>
          </w:p>
        </w:tc>
        <w:tc>
          <w:tcPr>
            <w:tcW w:w="3351" w:type="dxa"/>
          </w:tcPr>
          <w:p w14:paraId="1C44B824" w14:textId="77777777" w:rsidR="00E916FD" w:rsidRPr="00FE0177" w:rsidRDefault="00E916FD" w:rsidP="000D41A9">
            <w:pPr>
              <w:ind w:left="0"/>
              <w:rPr>
                <w:rFonts w:ascii="Calibri" w:hAnsi="Calibri" w:cs="Calibri"/>
                <w:sz w:val="24"/>
                <w:szCs w:val="24"/>
                <w:lang w:val="en-US"/>
              </w:rPr>
            </w:pPr>
          </w:p>
        </w:tc>
      </w:tr>
      <w:tr w:rsidR="00E916FD" w:rsidRPr="00857DB3" w14:paraId="3E80CFE5" w14:textId="77777777" w:rsidTr="0077FCBD">
        <w:trPr>
          <w:trHeight w:val="267"/>
        </w:trPr>
        <w:tc>
          <w:tcPr>
            <w:tcW w:w="3618" w:type="dxa"/>
          </w:tcPr>
          <w:p w14:paraId="0414B447" w14:textId="21F65193" w:rsidR="00E916FD" w:rsidRPr="00FE0177" w:rsidRDefault="00E916FD" w:rsidP="000D41A9">
            <w:pPr>
              <w:ind w:left="0"/>
              <w:rPr>
                <w:rFonts w:ascii="Calibri" w:hAnsi="Calibri" w:cs="Calibri"/>
                <w:sz w:val="24"/>
                <w:szCs w:val="24"/>
                <w:lang w:val="en-US"/>
              </w:rPr>
            </w:pPr>
            <w:r w:rsidRPr="00FE0177">
              <w:rPr>
                <w:rFonts w:ascii="Calibri" w:hAnsi="Calibri" w:cs="Calibri"/>
                <w:sz w:val="24"/>
                <w:szCs w:val="24"/>
                <w:lang w:val="en-US"/>
              </w:rPr>
              <w:t>Total value of Sub-contracted revenues to VCSEs (£) in this Financial Year</w:t>
            </w:r>
          </w:p>
        </w:tc>
        <w:tc>
          <w:tcPr>
            <w:tcW w:w="2813" w:type="dxa"/>
          </w:tcPr>
          <w:p w14:paraId="2954B07B" w14:textId="77777777" w:rsidR="00E916FD" w:rsidRPr="00FE0177" w:rsidRDefault="00E916FD" w:rsidP="000D41A9">
            <w:pPr>
              <w:ind w:left="0"/>
              <w:rPr>
                <w:rFonts w:ascii="Calibri" w:hAnsi="Calibri" w:cs="Calibri"/>
                <w:sz w:val="24"/>
                <w:szCs w:val="24"/>
                <w:lang w:val="en-US"/>
              </w:rPr>
            </w:pPr>
          </w:p>
        </w:tc>
        <w:tc>
          <w:tcPr>
            <w:tcW w:w="3351" w:type="dxa"/>
          </w:tcPr>
          <w:p w14:paraId="31032A5D" w14:textId="77777777" w:rsidR="00E916FD" w:rsidRPr="00FE0177" w:rsidRDefault="00E916FD" w:rsidP="000D41A9">
            <w:pPr>
              <w:ind w:left="0"/>
              <w:rPr>
                <w:rFonts w:ascii="Calibri" w:hAnsi="Calibri" w:cs="Calibri"/>
                <w:sz w:val="24"/>
                <w:szCs w:val="24"/>
                <w:lang w:val="en-US"/>
              </w:rPr>
            </w:pPr>
          </w:p>
        </w:tc>
      </w:tr>
    </w:tbl>
    <w:p w14:paraId="5AAC6565" w14:textId="77777777" w:rsidR="000D41A9" w:rsidRPr="00857DB3" w:rsidRDefault="000D41A9" w:rsidP="00307DE0">
      <w:pPr>
        <w:ind w:left="0"/>
        <w:rPr>
          <w:rFonts w:ascii="Calibri" w:hAnsi="Calibri" w:cs="Calibri"/>
          <w:lang w:val="en-US"/>
        </w:rPr>
        <w:sectPr w:rsidR="000D41A9" w:rsidRPr="00857DB3" w:rsidSect="00307DE0">
          <w:type w:val="continuous"/>
          <w:pgSz w:w="11909" w:h="16834" w:code="9"/>
          <w:pgMar w:top="1440" w:right="1440" w:bottom="1440" w:left="1440" w:header="706" w:footer="706" w:gutter="0"/>
          <w:cols w:space="720"/>
          <w:titlePg/>
          <w:docGrid w:linePitch="299"/>
        </w:sectPr>
      </w:pPr>
    </w:p>
    <w:bookmarkEnd w:id="0"/>
    <w:p w14:paraId="4439E2AA" w14:textId="2F503353" w:rsidR="004C771F" w:rsidRPr="00857DB3" w:rsidRDefault="004C771F" w:rsidP="00307DE0">
      <w:pPr>
        <w:pStyle w:val="MarginText"/>
        <w:ind w:left="0"/>
        <w:rPr>
          <w:rFonts w:ascii="Calibri" w:hAnsi="Calibri" w:cs="Calibri"/>
          <w:sz w:val="24"/>
          <w:szCs w:val="24"/>
          <w:lang w:val="en-US"/>
        </w:rPr>
      </w:pPr>
    </w:p>
    <w:sectPr w:rsidR="004C771F" w:rsidRPr="00857DB3" w:rsidSect="00307DE0">
      <w:type w:val="continuous"/>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A48B6" w14:textId="77777777" w:rsidR="002D31EF" w:rsidRDefault="002D31EF">
      <w:r>
        <w:separator/>
      </w:r>
    </w:p>
    <w:p w14:paraId="52744316" w14:textId="77777777" w:rsidR="002D31EF" w:rsidRDefault="002D31EF"/>
  </w:endnote>
  <w:endnote w:type="continuationSeparator" w:id="0">
    <w:p w14:paraId="652B0A58" w14:textId="77777777" w:rsidR="002D31EF" w:rsidRDefault="002D31EF">
      <w:r>
        <w:continuationSeparator/>
      </w:r>
    </w:p>
    <w:p w14:paraId="3F38AE35" w14:textId="77777777" w:rsidR="002D31EF" w:rsidRDefault="002D31EF"/>
  </w:endnote>
  <w:endnote w:type="continuationNotice" w:id="1">
    <w:p w14:paraId="536981E7" w14:textId="77777777" w:rsidR="002D31EF" w:rsidRDefault="002D3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92CA" w14:textId="1B37EE71" w:rsidR="00A91DDC" w:rsidRDefault="002F536A">
    <w:pPr>
      <w:pStyle w:val="Footer"/>
      <w:pBdr>
        <w:top w:val="single" w:sz="6" w:space="1" w:color="auto"/>
      </w:pBdr>
      <w:tabs>
        <w:tab w:val="clear" w:pos="4153"/>
        <w:tab w:val="clear" w:pos="8306"/>
        <w:tab w:val="right" w:pos="9000"/>
      </w:tabs>
      <w:ind w:left="0"/>
      <w:jc w:val="left"/>
      <w:rPr>
        <w:sz w:val="16"/>
      </w:rPr>
    </w:pPr>
    <w:r>
      <w:rPr>
        <w:rFonts w:asciiTheme="minorHAnsi" w:hAnsiTheme="minorHAnsi"/>
        <w:noProof/>
        <w:sz w:val="20"/>
      </w:rPr>
      <mc:AlternateContent>
        <mc:Choice Requires="wps">
          <w:drawing>
            <wp:anchor distT="0" distB="0" distL="114300" distR="114300" simplePos="0" relativeHeight="251658240" behindDoc="0" locked="0" layoutInCell="0" allowOverlap="1" wp14:anchorId="7C1AAE4F" wp14:editId="4BC31AB3">
              <wp:simplePos x="0" y="0"/>
              <wp:positionH relativeFrom="page">
                <wp:align>center</wp:align>
              </wp:positionH>
              <wp:positionV relativeFrom="page">
                <wp:align>bottom</wp:align>
              </wp:positionV>
              <wp:extent cx="7772400" cy="463550"/>
              <wp:effectExtent l="0" t="0" r="0" b="12700"/>
              <wp:wrapNone/>
              <wp:docPr id="2" name="Text Box 2"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B80812" w14:textId="6EB73C07"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C1AAE4F" id="_x0000_t202" coordsize="21600,21600" o:spt="202" path="m,l,21600r21600,l21600,xe">
              <v:stroke joinstyle="miter"/>
              <v:path gradientshapeok="t" o:connecttype="rect"/>
            </v:shapetype>
            <v:shape id="Text Box 2"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08B80812" w14:textId="6EB73C07"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v:textbox>
              <w10:wrap anchorx="page" anchory="page"/>
            </v:shape>
          </w:pict>
        </mc:Fallback>
      </mc:AlternateContent>
    </w:r>
    <w:r w:rsidR="00A91DDC" w:rsidRPr="009E03C3">
      <w:rPr>
        <w:rFonts w:asciiTheme="minorHAnsi" w:hAnsiTheme="minorHAnsi"/>
        <w:sz w:val="20"/>
      </w:rPr>
      <w:t>OFFICIAL – SENSITIVE - COMMERCIAL</w:t>
    </w:r>
    <w:r w:rsidR="00A91DDC">
      <w:tab/>
    </w:r>
    <w:r w:rsidR="00A91DDC">
      <w:fldChar w:fldCharType="begin"/>
    </w:r>
    <w:r w:rsidR="00A91DDC">
      <w:instrText xml:space="preserve"> PAGE   \* MERGEFORMAT </w:instrText>
    </w:r>
    <w:r w:rsidR="00A91DDC">
      <w:fldChar w:fldCharType="separate"/>
    </w:r>
    <w:r w:rsidR="00DD2E0A">
      <w:rPr>
        <w:noProof/>
      </w:rPr>
      <w:t>20</w:t>
    </w:r>
    <w:r w:rsidR="00A91DD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C223" w14:textId="5ABFC31C" w:rsidR="00A91DDC" w:rsidRPr="009E03C3" w:rsidRDefault="002F536A" w:rsidP="009E03C3">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01D9DEF5" wp14:editId="09ACED48">
              <wp:simplePos x="0" y="0"/>
              <wp:positionH relativeFrom="page">
                <wp:align>center</wp:align>
              </wp:positionH>
              <wp:positionV relativeFrom="page">
                <wp:align>bottom</wp:align>
              </wp:positionV>
              <wp:extent cx="7772400" cy="463550"/>
              <wp:effectExtent l="0" t="0" r="0" b="12700"/>
              <wp:wrapNone/>
              <wp:docPr id="5" name="Text Box 5" descr="{&quot;HashCode&quot;:-126484731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1D9DEF5" id="_x0000_t202" coordsize="21600,21600" o:spt="202" path="m,l,21600r21600,l21600,xe">
              <v:stroke joinstyle="miter"/>
              <v:path gradientshapeok="t" o:connecttype="rect"/>
            </v:shapetype>
            <v:shape id="Text Box 5" o:spid="_x0000_s1027" type="#_x0000_t202" alt="{&quot;HashCode&quot;:-1264847310,&quot;Height&quot;:9999999.0,&quot;Width&quot;:9999999.0,&quot;Placement&quot;:&quot;Footer&quot;,&quot;Index&quot;:&quot;FirstPage&quot;,&quot;Section&quot;:1,&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1310169E" w14:textId="1586CE69" w:rsidR="002F536A" w:rsidRPr="0064494E" w:rsidRDefault="0064494E" w:rsidP="0064494E">
                    <w:pPr>
                      <w:spacing w:after="0"/>
                      <w:ind w:left="0"/>
                      <w:jc w:val="center"/>
                      <w:rPr>
                        <w:rFonts w:ascii="Calibri" w:hAnsi="Calibri" w:cs="Calibri"/>
                        <w:color w:val="000000"/>
                        <w:sz w:val="20"/>
                      </w:rPr>
                    </w:pPr>
                    <w:r w:rsidRPr="0064494E">
                      <w:rPr>
                        <w:rFonts w:ascii="Calibri" w:hAnsi="Calibri" w:cs="Calibri"/>
                        <w:color w:val="000000"/>
                        <w:sz w:val="20"/>
                      </w:rPr>
                      <w:t>OFFICIAL</w:t>
                    </w:r>
                  </w:p>
                </w:txbxContent>
              </v:textbox>
              <w10:wrap anchorx="page" anchory="page"/>
            </v:shape>
          </w:pict>
        </mc:Fallback>
      </mc:AlternateContent>
    </w:r>
    <w:r w:rsidR="00A91DDC">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3730F" w14:textId="77777777" w:rsidR="002D31EF" w:rsidRDefault="002D31EF">
      <w:r>
        <w:separator/>
      </w:r>
    </w:p>
    <w:p w14:paraId="34C1F98A" w14:textId="77777777" w:rsidR="002D31EF" w:rsidRDefault="002D31EF"/>
  </w:footnote>
  <w:footnote w:type="continuationSeparator" w:id="0">
    <w:p w14:paraId="588BAE21" w14:textId="77777777" w:rsidR="002D31EF" w:rsidRDefault="002D31EF">
      <w:r>
        <w:continuationSeparator/>
      </w:r>
    </w:p>
    <w:p w14:paraId="01A40162" w14:textId="77777777" w:rsidR="002D31EF" w:rsidRDefault="002D31EF"/>
  </w:footnote>
  <w:footnote w:type="continuationNotice" w:id="1">
    <w:p w14:paraId="207904FD" w14:textId="77777777" w:rsidR="002D31EF" w:rsidRDefault="002D3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4FA30" w14:textId="77777777" w:rsidR="00A91DDC" w:rsidRDefault="00A91DDC">
    <w:pPr>
      <w:pStyle w:val="Header"/>
      <w:jc w:val="center"/>
    </w:pPr>
  </w:p>
  <w:p w14:paraId="443EF70D" w14:textId="77777777" w:rsidR="00A91DDC" w:rsidRDefault="00A91D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E35A1" w14:textId="1163D1E0" w:rsidR="00A91DDC" w:rsidRDefault="00C86CFE" w:rsidP="00E94C19">
    <w:pPr>
      <w:pStyle w:val="Header"/>
      <w:ind w:left="0"/>
    </w:pPr>
    <w:r w:rsidRPr="00C86CFE">
      <w:rPr>
        <w:rFonts w:ascii="Calibri" w:eastAsia="Times New Roman" w:hAnsi="Calibri"/>
        <w:sz w:val="20"/>
        <w:szCs w:val="20"/>
      </w:rPr>
      <w:ptab w:relativeTo="margin" w:alignment="center" w:leader="none"/>
    </w:r>
    <w:r w:rsidRPr="00C86CFE">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8.2 | Reports and Records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5"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CC15D"/>
    <w:multiLevelType w:val="hybridMultilevel"/>
    <w:tmpl w:val="6F14AB10"/>
    <w:lvl w:ilvl="0" w:tplc="EF10BF0A">
      <w:start w:val="1"/>
      <w:numFmt w:val="bullet"/>
      <w:lvlText w:val="·"/>
      <w:lvlJc w:val="left"/>
      <w:pPr>
        <w:ind w:left="720" w:hanging="360"/>
      </w:pPr>
      <w:rPr>
        <w:rFonts w:ascii="Symbol" w:hAnsi="Symbol" w:hint="default"/>
      </w:rPr>
    </w:lvl>
    <w:lvl w:ilvl="1" w:tplc="723AB448">
      <w:start w:val="1"/>
      <w:numFmt w:val="bullet"/>
      <w:lvlText w:val="o"/>
      <w:lvlJc w:val="left"/>
      <w:pPr>
        <w:ind w:left="1440" w:hanging="360"/>
      </w:pPr>
      <w:rPr>
        <w:rFonts w:ascii="Courier New" w:hAnsi="Courier New" w:hint="default"/>
      </w:rPr>
    </w:lvl>
    <w:lvl w:ilvl="2" w:tplc="B92C6ABA">
      <w:start w:val="1"/>
      <w:numFmt w:val="bullet"/>
      <w:lvlText w:val=""/>
      <w:lvlJc w:val="left"/>
      <w:pPr>
        <w:ind w:left="2160" w:hanging="360"/>
      </w:pPr>
      <w:rPr>
        <w:rFonts w:ascii="Wingdings" w:hAnsi="Wingdings" w:hint="default"/>
      </w:rPr>
    </w:lvl>
    <w:lvl w:ilvl="3" w:tplc="F2D228E2">
      <w:start w:val="1"/>
      <w:numFmt w:val="bullet"/>
      <w:lvlText w:val=""/>
      <w:lvlJc w:val="left"/>
      <w:pPr>
        <w:ind w:left="2880" w:hanging="360"/>
      </w:pPr>
      <w:rPr>
        <w:rFonts w:ascii="Symbol" w:hAnsi="Symbol" w:hint="default"/>
      </w:rPr>
    </w:lvl>
    <w:lvl w:ilvl="4" w:tplc="CFFC8F9E">
      <w:start w:val="1"/>
      <w:numFmt w:val="bullet"/>
      <w:lvlText w:val="o"/>
      <w:lvlJc w:val="left"/>
      <w:pPr>
        <w:ind w:left="3600" w:hanging="360"/>
      </w:pPr>
      <w:rPr>
        <w:rFonts w:ascii="Courier New" w:hAnsi="Courier New" w:hint="default"/>
      </w:rPr>
    </w:lvl>
    <w:lvl w:ilvl="5" w:tplc="48C4F780">
      <w:start w:val="1"/>
      <w:numFmt w:val="bullet"/>
      <w:lvlText w:val=""/>
      <w:lvlJc w:val="left"/>
      <w:pPr>
        <w:ind w:left="4320" w:hanging="360"/>
      </w:pPr>
      <w:rPr>
        <w:rFonts w:ascii="Wingdings" w:hAnsi="Wingdings" w:hint="default"/>
      </w:rPr>
    </w:lvl>
    <w:lvl w:ilvl="6" w:tplc="9DE279DE">
      <w:start w:val="1"/>
      <w:numFmt w:val="bullet"/>
      <w:lvlText w:val=""/>
      <w:lvlJc w:val="left"/>
      <w:pPr>
        <w:ind w:left="5040" w:hanging="360"/>
      </w:pPr>
      <w:rPr>
        <w:rFonts w:ascii="Symbol" w:hAnsi="Symbol" w:hint="default"/>
      </w:rPr>
    </w:lvl>
    <w:lvl w:ilvl="7" w:tplc="BF8E1D12">
      <w:start w:val="1"/>
      <w:numFmt w:val="bullet"/>
      <w:lvlText w:val="o"/>
      <w:lvlJc w:val="left"/>
      <w:pPr>
        <w:ind w:left="5760" w:hanging="360"/>
      </w:pPr>
      <w:rPr>
        <w:rFonts w:ascii="Courier New" w:hAnsi="Courier New" w:hint="default"/>
      </w:rPr>
    </w:lvl>
    <w:lvl w:ilvl="8" w:tplc="B1E04A2E">
      <w:start w:val="1"/>
      <w:numFmt w:val="bullet"/>
      <w:lvlText w:val=""/>
      <w:lvlJc w:val="left"/>
      <w:pPr>
        <w:ind w:left="6480" w:hanging="360"/>
      </w:pPr>
      <w:rPr>
        <w:rFonts w:ascii="Wingdings" w:hAnsi="Wingdings" w:hint="default"/>
      </w:rPr>
    </w:lvl>
  </w:abstractNum>
  <w:abstractNum w:abstractNumId="7" w15:restartNumberingAfterBreak="0">
    <w:nsid w:val="16F848FE"/>
    <w:multiLevelType w:val="hybridMultilevel"/>
    <w:tmpl w:val="A8100726"/>
    <w:lvl w:ilvl="0" w:tplc="A356BE1C">
      <w:start w:val="1"/>
      <w:numFmt w:val="bullet"/>
      <w:lvlText w:val="·"/>
      <w:lvlJc w:val="left"/>
      <w:pPr>
        <w:ind w:left="720" w:hanging="360"/>
      </w:pPr>
      <w:rPr>
        <w:rFonts w:ascii="Symbol" w:hAnsi="Symbol" w:hint="default"/>
      </w:rPr>
    </w:lvl>
    <w:lvl w:ilvl="1" w:tplc="AD74CDDC">
      <w:start w:val="1"/>
      <w:numFmt w:val="bullet"/>
      <w:lvlText w:val="o"/>
      <w:lvlJc w:val="left"/>
      <w:pPr>
        <w:ind w:left="1440" w:hanging="360"/>
      </w:pPr>
      <w:rPr>
        <w:rFonts w:ascii="Courier New" w:hAnsi="Courier New" w:hint="default"/>
      </w:rPr>
    </w:lvl>
    <w:lvl w:ilvl="2" w:tplc="093CB0D2">
      <w:start w:val="1"/>
      <w:numFmt w:val="bullet"/>
      <w:lvlText w:val=""/>
      <w:lvlJc w:val="left"/>
      <w:pPr>
        <w:ind w:left="2160" w:hanging="360"/>
      </w:pPr>
      <w:rPr>
        <w:rFonts w:ascii="Wingdings" w:hAnsi="Wingdings" w:hint="default"/>
      </w:rPr>
    </w:lvl>
    <w:lvl w:ilvl="3" w:tplc="10E8D2FE">
      <w:start w:val="1"/>
      <w:numFmt w:val="bullet"/>
      <w:lvlText w:val=""/>
      <w:lvlJc w:val="left"/>
      <w:pPr>
        <w:ind w:left="2880" w:hanging="360"/>
      </w:pPr>
      <w:rPr>
        <w:rFonts w:ascii="Symbol" w:hAnsi="Symbol" w:hint="default"/>
      </w:rPr>
    </w:lvl>
    <w:lvl w:ilvl="4" w:tplc="E8F6ADCC">
      <w:start w:val="1"/>
      <w:numFmt w:val="bullet"/>
      <w:lvlText w:val="o"/>
      <w:lvlJc w:val="left"/>
      <w:pPr>
        <w:ind w:left="3600" w:hanging="360"/>
      </w:pPr>
      <w:rPr>
        <w:rFonts w:ascii="Courier New" w:hAnsi="Courier New" w:hint="default"/>
      </w:rPr>
    </w:lvl>
    <w:lvl w:ilvl="5" w:tplc="E07EBCFC">
      <w:start w:val="1"/>
      <w:numFmt w:val="bullet"/>
      <w:lvlText w:val=""/>
      <w:lvlJc w:val="left"/>
      <w:pPr>
        <w:ind w:left="4320" w:hanging="360"/>
      </w:pPr>
      <w:rPr>
        <w:rFonts w:ascii="Wingdings" w:hAnsi="Wingdings" w:hint="default"/>
      </w:rPr>
    </w:lvl>
    <w:lvl w:ilvl="6" w:tplc="A53EA602">
      <w:start w:val="1"/>
      <w:numFmt w:val="bullet"/>
      <w:lvlText w:val=""/>
      <w:lvlJc w:val="left"/>
      <w:pPr>
        <w:ind w:left="5040" w:hanging="360"/>
      </w:pPr>
      <w:rPr>
        <w:rFonts w:ascii="Symbol" w:hAnsi="Symbol" w:hint="default"/>
      </w:rPr>
    </w:lvl>
    <w:lvl w:ilvl="7" w:tplc="0322A368">
      <w:start w:val="1"/>
      <w:numFmt w:val="bullet"/>
      <w:lvlText w:val="o"/>
      <w:lvlJc w:val="left"/>
      <w:pPr>
        <w:ind w:left="5760" w:hanging="360"/>
      </w:pPr>
      <w:rPr>
        <w:rFonts w:ascii="Courier New" w:hAnsi="Courier New" w:hint="default"/>
      </w:rPr>
    </w:lvl>
    <w:lvl w:ilvl="8" w:tplc="3F2030A8">
      <w:start w:val="1"/>
      <w:numFmt w:val="bullet"/>
      <w:lvlText w:val=""/>
      <w:lvlJc w:val="left"/>
      <w:pPr>
        <w:ind w:left="6480" w:hanging="360"/>
      </w:pPr>
      <w:rPr>
        <w:rFonts w:ascii="Wingdings" w:hAnsi="Wingdings"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3E4538F"/>
    <w:multiLevelType w:val="hybridMultilevel"/>
    <w:tmpl w:val="928A3B4A"/>
    <w:lvl w:ilvl="0" w:tplc="E85A5322">
      <w:start w:val="8"/>
      <w:numFmt w:val="bullet"/>
      <w:lvlText w:val="-"/>
      <w:lvlJc w:val="left"/>
      <w:pPr>
        <w:ind w:left="1069" w:hanging="360"/>
      </w:pPr>
      <w:rPr>
        <w:rFonts w:ascii="Trebuchet MS" w:eastAsia="Trebuchet MS" w:hAnsi="Trebuchet MS"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714F5142"/>
    <w:multiLevelType w:val="hybridMultilevel"/>
    <w:tmpl w:val="E9A86EEE"/>
    <w:lvl w:ilvl="0" w:tplc="408A50F0">
      <w:start w:val="1"/>
      <w:numFmt w:val="bullet"/>
      <w:lvlText w:val="·"/>
      <w:lvlJc w:val="left"/>
      <w:pPr>
        <w:ind w:left="720" w:hanging="360"/>
      </w:pPr>
      <w:rPr>
        <w:rFonts w:ascii="Symbol" w:hAnsi="Symbol" w:hint="default"/>
      </w:rPr>
    </w:lvl>
    <w:lvl w:ilvl="1" w:tplc="8886F7D6">
      <w:start w:val="1"/>
      <w:numFmt w:val="bullet"/>
      <w:lvlText w:val="o"/>
      <w:lvlJc w:val="left"/>
      <w:pPr>
        <w:ind w:left="1440" w:hanging="360"/>
      </w:pPr>
      <w:rPr>
        <w:rFonts w:ascii="Courier New" w:hAnsi="Courier New" w:hint="default"/>
      </w:rPr>
    </w:lvl>
    <w:lvl w:ilvl="2" w:tplc="4D9A7B50">
      <w:start w:val="1"/>
      <w:numFmt w:val="bullet"/>
      <w:lvlText w:val=""/>
      <w:lvlJc w:val="left"/>
      <w:pPr>
        <w:ind w:left="2160" w:hanging="360"/>
      </w:pPr>
      <w:rPr>
        <w:rFonts w:ascii="Wingdings" w:hAnsi="Wingdings" w:hint="default"/>
      </w:rPr>
    </w:lvl>
    <w:lvl w:ilvl="3" w:tplc="45C06D12">
      <w:start w:val="1"/>
      <w:numFmt w:val="bullet"/>
      <w:lvlText w:val=""/>
      <w:lvlJc w:val="left"/>
      <w:pPr>
        <w:ind w:left="2880" w:hanging="360"/>
      </w:pPr>
      <w:rPr>
        <w:rFonts w:ascii="Symbol" w:hAnsi="Symbol" w:hint="default"/>
      </w:rPr>
    </w:lvl>
    <w:lvl w:ilvl="4" w:tplc="E6363B02">
      <w:start w:val="1"/>
      <w:numFmt w:val="bullet"/>
      <w:lvlText w:val="o"/>
      <w:lvlJc w:val="left"/>
      <w:pPr>
        <w:ind w:left="3600" w:hanging="360"/>
      </w:pPr>
      <w:rPr>
        <w:rFonts w:ascii="Courier New" w:hAnsi="Courier New" w:hint="default"/>
      </w:rPr>
    </w:lvl>
    <w:lvl w:ilvl="5" w:tplc="205CCDAA">
      <w:start w:val="1"/>
      <w:numFmt w:val="bullet"/>
      <w:lvlText w:val=""/>
      <w:lvlJc w:val="left"/>
      <w:pPr>
        <w:ind w:left="4320" w:hanging="360"/>
      </w:pPr>
      <w:rPr>
        <w:rFonts w:ascii="Wingdings" w:hAnsi="Wingdings" w:hint="default"/>
      </w:rPr>
    </w:lvl>
    <w:lvl w:ilvl="6" w:tplc="792885EE">
      <w:start w:val="1"/>
      <w:numFmt w:val="bullet"/>
      <w:lvlText w:val=""/>
      <w:lvlJc w:val="left"/>
      <w:pPr>
        <w:ind w:left="5040" w:hanging="360"/>
      </w:pPr>
      <w:rPr>
        <w:rFonts w:ascii="Symbol" w:hAnsi="Symbol" w:hint="default"/>
      </w:rPr>
    </w:lvl>
    <w:lvl w:ilvl="7" w:tplc="7ECA8212">
      <w:start w:val="1"/>
      <w:numFmt w:val="bullet"/>
      <w:lvlText w:val="o"/>
      <w:lvlJc w:val="left"/>
      <w:pPr>
        <w:ind w:left="5760" w:hanging="360"/>
      </w:pPr>
      <w:rPr>
        <w:rFonts w:ascii="Courier New" w:hAnsi="Courier New" w:hint="default"/>
      </w:rPr>
    </w:lvl>
    <w:lvl w:ilvl="8" w:tplc="580C590E">
      <w:start w:val="1"/>
      <w:numFmt w:val="bullet"/>
      <w:lvlText w:val=""/>
      <w:lvlJc w:val="left"/>
      <w:pPr>
        <w:ind w:left="6480" w:hanging="360"/>
      </w:pPr>
      <w:rPr>
        <w:rFonts w:ascii="Wingdings" w:hAnsi="Wingdings" w:hint="default"/>
      </w:rPr>
    </w:lvl>
  </w:abstractNum>
  <w:abstractNum w:abstractNumId="27" w15:restartNumberingAfterBreak="0">
    <w:nsid w:val="7440133F"/>
    <w:multiLevelType w:val="hybridMultilevel"/>
    <w:tmpl w:val="1F403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 w15:restartNumberingAfterBreak="0">
    <w:nsid w:val="7EFB4453"/>
    <w:multiLevelType w:val="hybridMultilevel"/>
    <w:tmpl w:val="EA80E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24547158">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283926765">
    <w:abstractNumId w:val="20"/>
  </w:num>
  <w:num w:numId="3" w16cid:durableId="509493493">
    <w:abstractNumId w:val="15"/>
  </w:num>
  <w:num w:numId="4" w16cid:durableId="1855072381">
    <w:abstractNumId w:val="2"/>
  </w:num>
  <w:num w:numId="5" w16cid:durableId="1056005759">
    <w:abstractNumId w:val="4"/>
  </w:num>
  <w:num w:numId="6" w16cid:durableId="1395662949">
    <w:abstractNumId w:val="16"/>
  </w:num>
  <w:num w:numId="7" w16cid:durableId="1334531054">
    <w:abstractNumId w:val="3"/>
  </w:num>
  <w:num w:numId="8" w16cid:durableId="1655572719">
    <w:abstractNumId w:val="1"/>
  </w:num>
  <w:num w:numId="9" w16cid:durableId="949121055">
    <w:abstractNumId w:val="22"/>
  </w:num>
  <w:num w:numId="10" w16cid:durableId="2095592394">
    <w:abstractNumId w:val="13"/>
  </w:num>
  <w:num w:numId="11" w16cid:durableId="899242901">
    <w:abstractNumId w:val="14"/>
  </w:num>
  <w:num w:numId="12" w16cid:durableId="858661729">
    <w:abstractNumId w:val="18"/>
  </w:num>
  <w:num w:numId="13" w16cid:durableId="1705599850">
    <w:abstractNumId w:val="8"/>
  </w:num>
  <w:num w:numId="14" w16cid:durableId="989821145">
    <w:abstractNumId w:val="9"/>
  </w:num>
  <w:num w:numId="15" w16cid:durableId="1375540401">
    <w:abstractNumId w:val="5"/>
  </w:num>
  <w:num w:numId="16" w16cid:durableId="65105984">
    <w:abstractNumId w:val="21"/>
  </w:num>
  <w:num w:numId="17" w16cid:durableId="2014448300">
    <w:abstractNumId w:val="11"/>
  </w:num>
  <w:num w:numId="18" w16cid:durableId="1249071900">
    <w:abstractNumId w:val="17"/>
  </w:num>
  <w:num w:numId="19" w16cid:durableId="713387964">
    <w:abstractNumId w:val="28"/>
  </w:num>
  <w:num w:numId="20" w16cid:durableId="747769583">
    <w:abstractNumId w:val="19"/>
  </w:num>
  <w:num w:numId="21" w16cid:durableId="2065982500">
    <w:abstractNumId w:val="6"/>
  </w:num>
  <w:num w:numId="22" w16cid:durableId="211503251">
    <w:abstractNumId w:val="26"/>
  </w:num>
  <w:num w:numId="23" w16cid:durableId="1070616392">
    <w:abstractNumId w:val="7"/>
  </w:num>
  <w:num w:numId="24" w16cid:durableId="22245764">
    <w:abstractNumId w:val="29"/>
  </w:num>
  <w:num w:numId="25" w16cid:durableId="1635676781">
    <w:abstractNumId w:val="27"/>
  </w:num>
  <w:num w:numId="26" w16cid:durableId="2128625299">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A62"/>
    <w:rsid w:val="00002520"/>
    <w:rsid w:val="00005116"/>
    <w:rsid w:val="0002122B"/>
    <w:rsid w:val="000310F6"/>
    <w:rsid w:val="0003615B"/>
    <w:rsid w:val="00050066"/>
    <w:rsid w:val="00067C27"/>
    <w:rsid w:val="00080572"/>
    <w:rsid w:val="00081664"/>
    <w:rsid w:val="00083AD2"/>
    <w:rsid w:val="00090FC5"/>
    <w:rsid w:val="00093C6F"/>
    <w:rsid w:val="000A0532"/>
    <w:rsid w:val="000A06D7"/>
    <w:rsid w:val="000A60C0"/>
    <w:rsid w:val="000B67FA"/>
    <w:rsid w:val="000B7864"/>
    <w:rsid w:val="000C1A9B"/>
    <w:rsid w:val="000D41A9"/>
    <w:rsid w:val="000D4F20"/>
    <w:rsid w:val="000E704D"/>
    <w:rsid w:val="000F10C4"/>
    <w:rsid w:val="000F42DB"/>
    <w:rsid w:val="000F5356"/>
    <w:rsid w:val="0010011F"/>
    <w:rsid w:val="00106903"/>
    <w:rsid w:val="001116C8"/>
    <w:rsid w:val="00121C67"/>
    <w:rsid w:val="00163E3E"/>
    <w:rsid w:val="00163E74"/>
    <w:rsid w:val="00186B0F"/>
    <w:rsid w:val="00190236"/>
    <w:rsid w:val="001A1533"/>
    <w:rsid w:val="001A1C17"/>
    <w:rsid w:val="001A6932"/>
    <w:rsid w:val="001A7665"/>
    <w:rsid w:val="001B4D8C"/>
    <w:rsid w:val="001B5F3F"/>
    <w:rsid w:val="001B6AA6"/>
    <w:rsid w:val="001B7F92"/>
    <w:rsid w:val="001E02C9"/>
    <w:rsid w:val="001F75EA"/>
    <w:rsid w:val="00210C65"/>
    <w:rsid w:val="00217B7F"/>
    <w:rsid w:val="002278FC"/>
    <w:rsid w:val="002369FE"/>
    <w:rsid w:val="002437A5"/>
    <w:rsid w:val="00255027"/>
    <w:rsid w:val="00255352"/>
    <w:rsid w:val="002663AD"/>
    <w:rsid w:val="0027048F"/>
    <w:rsid w:val="00270F74"/>
    <w:rsid w:val="002721F6"/>
    <w:rsid w:val="00282778"/>
    <w:rsid w:val="00282C10"/>
    <w:rsid w:val="0028699A"/>
    <w:rsid w:val="00287862"/>
    <w:rsid w:val="002A18FE"/>
    <w:rsid w:val="002A7B9B"/>
    <w:rsid w:val="002B7285"/>
    <w:rsid w:val="002C6630"/>
    <w:rsid w:val="002D2975"/>
    <w:rsid w:val="002D31EF"/>
    <w:rsid w:val="002D43A8"/>
    <w:rsid w:val="002D44EA"/>
    <w:rsid w:val="002E1A25"/>
    <w:rsid w:val="002F536A"/>
    <w:rsid w:val="00300197"/>
    <w:rsid w:val="00305B8A"/>
    <w:rsid w:val="00307DE0"/>
    <w:rsid w:val="003271F8"/>
    <w:rsid w:val="0032772F"/>
    <w:rsid w:val="00330205"/>
    <w:rsid w:val="003303FC"/>
    <w:rsid w:val="00331DA8"/>
    <w:rsid w:val="00340BFD"/>
    <w:rsid w:val="003475CC"/>
    <w:rsid w:val="00361ECD"/>
    <w:rsid w:val="003742D1"/>
    <w:rsid w:val="00374AFB"/>
    <w:rsid w:val="003766B4"/>
    <w:rsid w:val="00381986"/>
    <w:rsid w:val="00390F8D"/>
    <w:rsid w:val="003B131E"/>
    <w:rsid w:val="003C2EFF"/>
    <w:rsid w:val="003C67EC"/>
    <w:rsid w:val="003C754A"/>
    <w:rsid w:val="003D044A"/>
    <w:rsid w:val="003D43DA"/>
    <w:rsid w:val="003E14FD"/>
    <w:rsid w:val="003E4A39"/>
    <w:rsid w:val="003E6AFF"/>
    <w:rsid w:val="003F16F1"/>
    <w:rsid w:val="003F4DE2"/>
    <w:rsid w:val="00400FB4"/>
    <w:rsid w:val="00406C1E"/>
    <w:rsid w:val="004107F3"/>
    <w:rsid w:val="004222AF"/>
    <w:rsid w:val="004245A0"/>
    <w:rsid w:val="004248D3"/>
    <w:rsid w:val="0042540F"/>
    <w:rsid w:val="00425995"/>
    <w:rsid w:val="0042662F"/>
    <w:rsid w:val="004269C1"/>
    <w:rsid w:val="004270E0"/>
    <w:rsid w:val="004362D9"/>
    <w:rsid w:val="00444E74"/>
    <w:rsid w:val="0044701B"/>
    <w:rsid w:val="00450DBD"/>
    <w:rsid w:val="0045149C"/>
    <w:rsid w:val="00454E1D"/>
    <w:rsid w:val="00466C50"/>
    <w:rsid w:val="00467965"/>
    <w:rsid w:val="00477827"/>
    <w:rsid w:val="00485D65"/>
    <w:rsid w:val="004A391A"/>
    <w:rsid w:val="004A6B8A"/>
    <w:rsid w:val="004A799D"/>
    <w:rsid w:val="004B232E"/>
    <w:rsid w:val="004C48F7"/>
    <w:rsid w:val="004C492E"/>
    <w:rsid w:val="004C4C52"/>
    <w:rsid w:val="004C771F"/>
    <w:rsid w:val="004D38A9"/>
    <w:rsid w:val="004D41CA"/>
    <w:rsid w:val="004D4DB4"/>
    <w:rsid w:val="004D5630"/>
    <w:rsid w:val="004D6073"/>
    <w:rsid w:val="004D6F27"/>
    <w:rsid w:val="004E513A"/>
    <w:rsid w:val="004E76A8"/>
    <w:rsid w:val="004F1A62"/>
    <w:rsid w:val="004F1DAE"/>
    <w:rsid w:val="004F3384"/>
    <w:rsid w:val="005004E9"/>
    <w:rsid w:val="00502213"/>
    <w:rsid w:val="00502CB6"/>
    <w:rsid w:val="005054A1"/>
    <w:rsid w:val="00513709"/>
    <w:rsid w:val="005225C1"/>
    <w:rsid w:val="00522E71"/>
    <w:rsid w:val="0052619D"/>
    <w:rsid w:val="0053309B"/>
    <w:rsid w:val="005366E1"/>
    <w:rsid w:val="00537143"/>
    <w:rsid w:val="00541940"/>
    <w:rsid w:val="0057105C"/>
    <w:rsid w:val="005710E8"/>
    <w:rsid w:val="0057268E"/>
    <w:rsid w:val="00574787"/>
    <w:rsid w:val="00583DA4"/>
    <w:rsid w:val="00586FF2"/>
    <w:rsid w:val="00591FD5"/>
    <w:rsid w:val="005943EC"/>
    <w:rsid w:val="005A7854"/>
    <w:rsid w:val="005B4DED"/>
    <w:rsid w:val="005C5BBB"/>
    <w:rsid w:val="005D40AD"/>
    <w:rsid w:val="005E133B"/>
    <w:rsid w:val="005E446F"/>
    <w:rsid w:val="006020A5"/>
    <w:rsid w:val="00605150"/>
    <w:rsid w:val="00605589"/>
    <w:rsid w:val="006213B3"/>
    <w:rsid w:val="00622E0B"/>
    <w:rsid w:val="0063162E"/>
    <w:rsid w:val="0064449E"/>
    <w:rsid w:val="0064494E"/>
    <w:rsid w:val="0066581D"/>
    <w:rsid w:val="006752D8"/>
    <w:rsid w:val="0068074D"/>
    <w:rsid w:val="00685596"/>
    <w:rsid w:val="00690D4E"/>
    <w:rsid w:val="006912B8"/>
    <w:rsid w:val="006A050C"/>
    <w:rsid w:val="006B10A4"/>
    <w:rsid w:val="006B1802"/>
    <w:rsid w:val="006B4C1C"/>
    <w:rsid w:val="006B6EFD"/>
    <w:rsid w:val="006C09CF"/>
    <w:rsid w:val="006C12A9"/>
    <w:rsid w:val="006C39E4"/>
    <w:rsid w:val="006D0B2B"/>
    <w:rsid w:val="006D5CE4"/>
    <w:rsid w:val="006E629F"/>
    <w:rsid w:val="006F1A36"/>
    <w:rsid w:val="006F37EB"/>
    <w:rsid w:val="006F4BC0"/>
    <w:rsid w:val="007000D9"/>
    <w:rsid w:val="007048BD"/>
    <w:rsid w:val="00707026"/>
    <w:rsid w:val="00726560"/>
    <w:rsid w:val="0072733D"/>
    <w:rsid w:val="00750317"/>
    <w:rsid w:val="00770CFB"/>
    <w:rsid w:val="0077282A"/>
    <w:rsid w:val="00773248"/>
    <w:rsid w:val="0077FCBD"/>
    <w:rsid w:val="00786C9B"/>
    <w:rsid w:val="007901C8"/>
    <w:rsid w:val="00791232"/>
    <w:rsid w:val="00793BD9"/>
    <w:rsid w:val="007955E0"/>
    <w:rsid w:val="007978A3"/>
    <w:rsid w:val="007A0436"/>
    <w:rsid w:val="007A05F5"/>
    <w:rsid w:val="007A1C7F"/>
    <w:rsid w:val="007A24F9"/>
    <w:rsid w:val="007A59E1"/>
    <w:rsid w:val="007B0E49"/>
    <w:rsid w:val="007C17CD"/>
    <w:rsid w:val="007D7337"/>
    <w:rsid w:val="007E01F0"/>
    <w:rsid w:val="007E08F5"/>
    <w:rsid w:val="007E2D87"/>
    <w:rsid w:val="0080602D"/>
    <w:rsid w:val="008263E2"/>
    <w:rsid w:val="00830164"/>
    <w:rsid w:val="00832AC2"/>
    <w:rsid w:val="00834120"/>
    <w:rsid w:val="0083516D"/>
    <w:rsid w:val="00845885"/>
    <w:rsid w:val="008458CE"/>
    <w:rsid w:val="00847993"/>
    <w:rsid w:val="00854FA3"/>
    <w:rsid w:val="00857DB3"/>
    <w:rsid w:val="0087571E"/>
    <w:rsid w:val="00876EC5"/>
    <w:rsid w:val="00883672"/>
    <w:rsid w:val="00886E4A"/>
    <w:rsid w:val="00891E6D"/>
    <w:rsid w:val="00895B88"/>
    <w:rsid w:val="00897540"/>
    <w:rsid w:val="008A262D"/>
    <w:rsid w:val="008A4096"/>
    <w:rsid w:val="008D2455"/>
    <w:rsid w:val="008D2D4C"/>
    <w:rsid w:val="008E085A"/>
    <w:rsid w:val="008E3F34"/>
    <w:rsid w:val="008E4F7A"/>
    <w:rsid w:val="008F7945"/>
    <w:rsid w:val="009044E7"/>
    <w:rsid w:val="00907A05"/>
    <w:rsid w:val="0091372D"/>
    <w:rsid w:val="00930B26"/>
    <w:rsid w:val="009344E0"/>
    <w:rsid w:val="00945CEE"/>
    <w:rsid w:val="009617D8"/>
    <w:rsid w:val="00964E97"/>
    <w:rsid w:val="00986453"/>
    <w:rsid w:val="009B4327"/>
    <w:rsid w:val="009B4ECA"/>
    <w:rsid w:val="009C3C13"/>
    <w:rsid w:val="009D6010"/>
    <w:rsid w:val="009E03C3"/>
    <w:rsid w:val="009E2795"/>
    <w:rsid w:val="009E38E1"/>
    <w:rsid w:val="009E68CB"/>
    <w:rsid w:val="009F14AB"/>
    <w:rsid w:val="009F6F26"/>
    <w:rsid w:val="00A03123"/>
    <w:rsid w:val="00A07199"/>
    <w:rsid w:val="00A20F93"/>
    <w:rsid w:val="00A26CCC"/>
    <w:rsid w:val="00A326D8"/>
    <w:rsid w:val="00A4653E"/>
    <w:rsid w:val="00A4782F"/>
    <w:rsid w:val="00A601E1"/>
    <w:rsid w:val="00A65289"/>
    <w:rsid w:val="00A72FB6"/>
    <w:rsid w:val="00A8658D"/>
    <w:rsid w:val="00A91DDC"/>
    <w:rsid w:val="00AA3B4A"/>
    <w:rsid w:val="00AB0891"/>
    <w:rsid w:val="00AB1931"/>
    <w:rsid w:val="00AB7A87"/>
    <w:rsid w:val="00AE2856"/>
    <w:rsid w:val="00AE681E"/>
    <w:rsid w:val="00B00632"/>
    <w:rsid w:val="00B02736"/>
    <w:rsid w:val="00B117AA"/>
    <w:rsid w:val="00B16C7E"/>
    <w:rsid w:val="00B235F6"/>
    <w:rsid w:val="00B344D8"/>
    <w:rsid w:val="00B41CB5"/>
    <w:rsid w:val="00B44106"/>
    <w:rsid w:val="00B44223"/>
    <w:rsid w:val="00B52598"/>
    <w:rsid w:val="00B5456B"/>
    <w:rsid w:val="00B54EBA"/>
    <w:rsid w:val="00B55DFF"/>
    <w:rsid w:val="00B56899"/>
    <w:rsid w:val="00B5692E"/>
    <w:rsid w:val="00B57B14"/>
    <w:rsid w:val="00B64A29"/>
    <w:rsid w:val="00B9182A"/>
    <w:rsid w:val="00BB617E"/>
    <w:rsid w:val="00BC0E75"/>
    <w:rsid w:val="00BC18FC"/>
    <w:rsid w:val="00BC5A18"/>
    <w:rsid w:val="00BD09A2"/>
    <w:rsid w:val="00BE7BA8"/>
    <w:rsid w:val="00C22E02"/>
    <w:rsid w:val="00C2624C"/>
    <w:rsid w:val="00C33255"/>
    <w:rsid w:val="00C40014"/>
    <w:rsid w:val="00C41524"/>
    <w:rsid w:val="00C503DC"/>
    <w:rsid w:val="00C50D34"/>
    <w:rsid w:val="00C53563"/>
    <w:rsid w:val="00C53912"/>
    <w:rsid w:val="00C62445"/>
    <w:rsid w:val="00C647E2"/>
    <w:rsid w:val="00C73772"/>
    <w:rsid w:val="00C86CFE"/>
    <w:rsid w:val="00CA189D"/>
    <w:rsid w:val="00CD5FDF"/>
    <w:rsid w:val="00CE3D48"/>
    <w:rsid w:val="00CF5833"/>
    <w:rsid w:val="00D11C6E"/>
    <w:rsid w:val="00D179C3"/>
    <w:rsid w:val="00D21015"/>
    <w:rsid w:val="00D252B2"/>
    <w:rsid w:val="00D3199A"/>
    <w:rsid w:val="00D3283B"/>
    <w:rsid w:val="00D345BA"/>
    <w:rsid w:val="00D52844"/>
    <w:rsid w:val="00D579B2"/>
    <w:rsid w:val="00D62717"/>
    <w:rsid w:val="00D62E52"/>
    <w:rsid w:val="00D80280"/>
    <w:rsid w:val="00D9075D"/>
    <w:rsid w:val="00DA388F"/>
    <w:rsid w:val="00DA45B1"/>
    <w:rsid w:val="00DB231C"/>
    <w:rsid w:val="00DB3042"/>
    <w:rsid w:val="00DB4A97"/>
    <w:rsid w:val="00DD2201"/>
    <w:rsid w:val="00DD24EE"/>
    <w:rsid w:val="00DD2E0A"/>
    <w:rsid w:val="00DD3097"/>
    <w:rsid w:val="00DD33F9"/>
    <w:rsid w:val="00DD4C98"/>
    <w:rsid w:val="00DD5911"/>
    <w:rsid w:val="00DE1EFC"/>
    <w:rsid w:val="00DF5BE3"/>
    <w:rsid w:val="00E0091A"/>
    <w:rsid w:val="00E01218"/>
    <w:rsid w:val="00E21FEB"/>
    <w:rsid w:val="00E27A14"/>
    <w:rsid w:val="00E308F3"/>
    <w:rsid w:val="00E32CCA"/>
    <w:rsid w:val="00E454F6"/>
    <w:rsid w:val="00E52CEF"/>
    <w:rsid w:val="00E53A43"/>
    <w:rsid w:val="00E57732"/>
    <w:rsid w:val="00E666E4"/>
    <w:rsid w:val="00E70C19"/>
    <w:rsid w:val="00E82553"/>
    <w:rsid w:val="00E839BB"/>
    <w:rsid w:val="00E901B8"/>
    <w:rsid w:val="00E916FD"/>
    <w:rsid w:val="00E94C19"/>
    <w:rsid w:val="00EB18C7"/>
    <w:rsid w:val="00ED2598"/>
    <w:rsid w:val="00ED417C"/>
    <w:rsid w:val="00ED65CF"/>
    <w:rsid w:val="00EE5546"/>
    <w:rsid w:val="00EF058D"/>
    <w:rsid w:val="00EF4C8F"/>
    <w:rsid w:val="00F04AFF"/>
    <w:rsid w:val="00F06AC6"/>
    <w:rsid w:val="00F12B19"/>
    <w:rsid w:val="00F14F88"/>
    <w:rsid w:val="00F27960"/>
    <w:rsid w:val="00F307CC"/>
    <w:rsid w:val="00F463BF"/>
    <w:rsid w:val="00F46824"/>
    <w:rsid w:val="00F51859"/>
    <w:rsid w:val="00F62D4D"/>
    <w:rsid w:val="00F643B1"/>
    <w:rsid w:val="00F6755F"/>
    <w:rsid w:val="00F67DE8"/>
    <w:rsid w:val="00F76D45"/>
    <w:rsid w:val="00FA18DB"/>
    <w:rsid w:val="00FB3F83"/>
    <w:rsid w:val="00FB5738"/>
    <w:rsid w:val="00FB6F4D"/>
    <w:rsid w:val="00FC2BC1"/>
    <w:rsid w:val="00FC5D18"/>
    <w:rsid w:val="00FE0177"/>
    <w:rsid w:val="00FE369C"/>
    <w:rsid w:val="0188AE1A"/>
    <w:rsid w:val="02C00BFD"/>
    <w:rsid w:val="032C8E2B"/>
    <w:rsid w:val="0333BE89"/>
    <w:rsid w:val="04B47F8F"/>
    <w:rsid w:val="05AC2449"/>
    <w:rsid w:val="05E9F426"/>
    <w:rsid w:val="0642A2B2"/>
    <w:rsid w:val="07E156F7"/>
    <w:rsid w:val="087B23CE"/>
    <w:rsid w:val="0993BFFF"/>
    <w:rsid w:val="0B2F9060"/>
    <w:rsid w:val="0E684D95"/>
    <w:rsid w:val="0FB796FC"/>
    <w:rsid w:val="10030183"/>
    <w:rsid w:val="11CA6A51"/>
    <w:rsid w:val="14B93C48"/>
    <w:rsid w:val="15586E31"/>
    <w:rsid w:val="157B505B"/>
    <w:rsid w:val="19915909"/>
    <w:rsid w:val="199B38A8"/>
    <w:rsid w:val="199E0E44"/>
    <w:rsid w:val="1A7E4116"/>
    <w:rsid w:val="1C204EC0"/>
    <w:rsid w:val="1CD35669"/>
    <w:rsid w:val="20C8F459"/>
    <w:rsid w:val="22035336"/>
    <w:rsid w:val="223E37FB"/>
    <w:rsid w:val="24475716"/>
    <w:rsid w:val="25C59083"/>
    <w:rsid w:val="27630167"/>
    <w:rsid w:val="28CCB47B"/>
    <w:rsid w:val="28F2AF86"/>
    <w:rsid w:val="294DB72A"/>
    <w:rsid w:val="2A9AA229"/>
    <w:rsid w:val="2C36728A"/>
    <w:rsid w:val="2E656471"/>
    <w:rsid w:val="2EB87382"/>
    <w:rsid w:val="308C4A21"/>
    <w:rsid w:val="30FB388C"/>
    <w:rsid w:val="31AE0889"/>
    <w:rsid w:val="32BECD2C"/>
    <w:rsid w:val="33A99B15"/>
    <w:rsid w:val="37757704"/>
    <w:rsid w:val="387CC2B9"/>
    <w:rsid w:val="38BFA9C0"/>
    <w:rsid w:val="394DC0B5"/>
    <w:rsid w:val="39BD0B9F"/>
    <w:rsid w:val="3CE4C6FA"/>
    <w:rsid w:val="3DD37ACD"/>
    <w:rsid w:val="4255A57E"/>
    <w:rsid w:val="4588DCDF"/>
    <w:rsid w:val="45D6A210"/>
    <w:rsid w:val="4623C2B1"/>
    <w:rsid w:val="46B3E703"/>
    <w:rsid w:val="46CE1330"/>
    <w:rsid w:val="47235FED"/>
    <w:rsid w:val="47711F67"/>
    <w:rsid w:val="477D3369"/>
    <w:rsid w:val="47CB8792"/>
    <w:rsid w:val="48A4C2CF"/>
    <w:rsid w:val="4B099AF9"/>
    <w:rsid w:val="4BA971D9"/>
    <w:rsid w:val="4D277336"/>
    <w:rsid w:val="4D3E8CC9"/>
    <w:rsid w:val="4E219E60"/>
    <w:rsid w:val="5460F1E2"/>
    <w:rsid w:val="5558FDA0"/>
    <w:rsid w:val="55C983EF"/>
    <w:rsid w:val="56A2B237"/>
    <w:rsid w:val="56EE021A"/>
    <w:rsid w:val="59F49FFE"/>
    <w:rsid w:val="5C2781F8"/>
    <w:rsid w:val="5FD20C8C"/>
    <w:rsid w:val="618945AA"/>
    <w:rsid w:val="6444A0B1"/>
    <w:rsid w:val="65090842"/>
    <w:rsid w:val="653C66BE"/>
    <w:rsid w:val="68119416"/>
    <w:rsid w:val="6932F9AB"/>
    <w:rsid w:val="6D49B650"/>
    <w:rsid w:val="6D7B54EE"/>
    <w:rsid w:val="6F6836AE"/>
    <w:rsid w:val="71796568"/>
    <w:rsid w:val="71AE64C8"/>
    <w:rsid w:val="7203C331"/>
    <w:rsid w:val="73066D2A"/>
    <w:rsid w:val="7413587A"/>
    <w:rsid w:val="751FF655"/>
    <w:rsid w:val="75297BC2"/>
    <w:rsid w:val="7A3C9323"/>
    <w:rsid w:val="7EDC4157"/>
    <w:rsid w:val="7F1049E9"/>
    <w:rsid w:val="7FFA6A62"/>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14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uiPriority w:val="9"/>
    <w:qFormat/>
    <w:pPr>
      <w:numPr>
        <w:numId w:val="17"/>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iPriority w:val="9"/>
    <w:unhideWhenUsed/>
    <w:qFormat/>
    <w:pPr>
      <w:keepNext/>
      <w:keepLines/>
      <w:numPr>
        <w:ilvl w:val="1"/>
        <w:numId w:val="17"/>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iPriority w:val="9"/>
    <w:unhideWhenUsed/>
    <w:qFormat/>
    <w:pPr>
      <w:keepLines/>
      <w:numPr>
        <w:ilvl w:val="2"/>
        <w:numId w:val="17"/>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iPriority w:val="39"/>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Heading"/>
    <w:basedOn w:val="Heading4"/>
    <w:next w:val="Normal"/>
    <w:link w:val="Heading5Char"/>
    <w:uiPriority w:val="9"/>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uiPriority w:val="9"/>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pPr>
  </w:style>
  <w:style w:type="paragraph" w:customStyle="1" w:styleId="DefinitionL1">
    <w:name w:val="Definition L1"/>
    <w:pPr>
      <w:numPr>
        <w:numId w:val="15"/>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8"/>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8"/>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table" w:customStyle="1" w:styleId="TableGrid1">
    <w:name w:val="Table Grid1"/>
    <w:basedOn w:val="TableNormal"/>
    <w:next w:val="TableGrid"/>
    <w:uiPriority w:val="39"/>
    <w:rsid w:val="00B41C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41524"/>
    <w:rPr>
      <w:color w:val="605E5C"/>
      <w:shd w:val="clear" w:color="auto" w:fill="E1DFDD"/>
    </w:rPr>
  </w:style>
  <w:style w:type="character" w:styleId="Mention">
    <w:name w:val="Mention"/>
    <w:basedOn w:val="DefaultParagraphFont"/>
    <w:uiPriority w:val="99"/>
    <w:unhideWhenUsed/>
    <w:rsid w:val="00DB23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85178275">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32316614">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32725268">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7783550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57852546">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 C l o u d _ U K ! 2 1 8 8 2 8 0 1 8 . 3 < / d o c u m e n t i d >  
     < s e n d e r i d > 6 7 9 1 5 < / s e n d e r i d >  
     < s e n d e r e m a i l > J A M E S S O O K I A S @ E V E R S H E D S - S U T H E R L A N D . C O M < / s e n d e r e m a i l >  
     < l a s t m o d i f i e d > 2 0 2 3 - 1 0 - 3 1 T 1 0 : 0 4 : 0 0 . 0 0 0 0 0 0 0 + 0 0 : 0 0 < / l a s t m o d i f i e d >  
     < d a t a b a s e > C l o u d _ U K < / 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SharedWithUsers xmlns="b70c06ff-3893-487b-924a-2959e3d059e7">
      <UserInfo>
        <DisplayName>Kellythorn, Michael (Government Banking and Payments - GBS Supplier Team)</DisplayName>
        <AccountId>88</AccountId>
        <AccountType/>
      </UserInfo>
      <UserInfo>
        <DisplayName>Power, James (Commercial)</DisplayName>
        <AccountId>22</AccountId>
        <AccountType/>
      </UserInfo>
      <UserInfo>
        <DisplayName>Robinson, Anna (SOLS)</DisplayName>
        <AccountId>58</AccountId>
        <AccountType/>
      </UserInfo>
      <UserInfo>
        <DisplayName>Hughes, Helen (SOLS)</DisplayName>
        <AccountId>57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DC2FF8-4702-4731-A2CE-64C7B21A6ED8}">
  <ds:schemaRefs>
    <ds:schemaRef ds:uri="http://www.imanage.com/work/xmlschema"/>
  </ds:schemaRefs>
</ds:datastoreItem>
</file>

<file path=customXml/itemProps2.xml><?xml version="1.0" encoding="utf-8"?>
<ds:datastoreItem xmlns:ds="http://schemas.openxmlformats.org/officeDocument/2006/customXml" ds:itemID="{BD96A3CF-25AD-4D9F-B517-738ECA31B521}">
  <ds:schemaRefs>
    <ds:schemaRef ds:uri="http://schemas.openxmlformats.org/officeDocument/2006/bibliography"/>
  </ds:schemaRefs>
</ds:datastoreItem>
</file>

<file path=customXml/itemProps3.xml><?xml version="1.0" encoding="utf-8"?>
<ds:datastoreItem xmlns:ds="http://schemas.openxmlformats.org/officeDocument/2006/customXml" ds:itemID="{A67ADAC7-42B2-43BB-88B3-BE6BBDB2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69D17-4ACF-44A6-833D-95E46E94730D}">
  <ds:schemaRefs>
    <ds:schemaRef ds:uri="http://schemas.microsoft.com/office/infopath/2007/PartnerControls"/>
    <ds:schemaRef ds:uri="a397ce8a-9ab7-4832-a1d9-4e2709db39c7"/>
    <ds:schemaRef ds:uri="http://purl.org/dc/elements/1.1/"/>
    <ds:schemaRef ds:uri="http://schemas.microsoft.com/office/2006/metadata/properties"/>
    <ds:schemaRef ds:uri="http://schemas.microsoft.com/office/2006/documentManagement/types"/>
    <ds:schemaRef ds:uri="b70c06ff-3893-487b-924a-2959e3d059e7"/>
    <ds:schemaRef ds:uri="http://schemas.microsoft.com/sharepoint/v3"/>
    <ds:schemaRef ds:uri="http://purl.org/dc/terms/"/>
    <ds:schemaRef ds:uri="http://schemas.openxmlformats.org/package/2006/metadata/core-properties"/>
    <ds:schemaRef ds:uri="http://purl.org/dc/dcmitype/"/>
    <ds:schemaRef ds:uri="http://www.w3.org/XML/1998/namespace"/>
  </ds:schemaRefs>
</ds:datastoreItem>
</file>

<file path=customXml/itemProps5.xml><?xml version="1.0" encoding="utf-8"?>
<ds:datastoreItem xmlns:ds="http://schemas.openxmlformats.org/officeDocument/2006/customXml" ds:itemID="{51F53F7F-9BD6-46D0-BB93-CCE9B84B82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1989</Words>
  <Characters>10478</Characters>
  <Application>Microsoft Office Word</Application>
  <DocSecurity>0</DocSecurity>
  <Lines>87</Lines>
  <Paragraphs>24</Paragraphs>
  <ScaleCrop>false</ScaleCrop>
  <Manager/>
  <Company/>
  <LinksUpToDate>false</LinksUpToDate>
  <CharactersWithSpaces>12443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2024-06-04T18:19:00Z</dcterms:created>
  <dcterms:modified xsi:type="dcterms:W3CDTF">2025-08-11T10:04:00Z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2020-11-17T12:50:34Z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1b562fb5-7912-49c2-86b1-21a4dce50e4a</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218828018</vt:lpwstr>
  </property>
  <property fmtid="{D5CDD505-2E9C-101B-9397-08002B2CF9AE}" pid="14" name="iMDocVersion">
    <vt:lpwstr>2</vt:lpwstr>
  </property>
  <property fmtid="{D5CDD505-2E9C-101B-9397-08002B2CF9AE}" pid="15" name="iMDocID">
    <vt:lpwstr>CLOUD_UK\218828018\2</vt:lpwstr>
  </property>
</Properties>
</file>